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DB6358" w:rsidP="00337743">
            <w:pPr>
              <w:spacing w:before="60" w:after="60" w:line="240" w:lineRule="auto"/>
              <w:ind w:left="397" w:hanging="397"/>
              <w:rPr>
                <w:rFonts w:ascii="Arial" w:hAnsi="Arial" w:cs="Arial"/>
                <w:b/>
                <w:sz w:val="20"/>
                <w:szCs w:val="20"/>
                <w:lang w:val="en-GB"/>
              </w:rPr>
            </w:pPr>
            <w:r w:rsidRPr="00DB6358">
              <w:rPr>
                <w:rFonts w:ascii="Arial" w:hAnsi="Arial" w:cs="Arial"/>
                <w:b/>
                <w:sz w:val="20"/>
                <w:szCs w:val="20"/>
                <w:lang w:val="en-GB"/>
              </w:rPr>
              <w:t>THEORY OF FINANCIAL INTERMEDIATION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DB6358" w:rsidP="00B033EC">
            <w:pPr>
              <w:spacing w:after="0" w:line="240" w:lineRule="auto"/>
              <w:rPr>
                <w:rFonts w:ascii="Arial" w:hAnsi="Arial" w:cs="Arial"/>
                <w:sz w:val="20"/>
                <w:szCs w:val="20"/>
                <w:lang w:val="en-GB"/>
              </w:rPr>
            </w:pPr>
            <w:r w:rsidRPr="005E3441">
              <w:rPr>
                <w:rFonts w:ascii="Arial" w:hAnsi="Arial" w:cs="Arial"/>
                <w:sz w:val="20"/>
                <w:szCs w:val="20"/>
              </w:rPr>
              <w:t>EUE403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A8067F" w:rsidP="00E82EA3">
            <w:pPr>
              <w:spacing w:after="0" w:line="240" w:lineRule="auto"/>
              <w:rPr>
                <w:rFonts w:ascii="Arial" w:hAnsi="Arial" w:cs="Arial"/>
                <w:sz w:val="20"/>
                <w:szCs w:val="20"/>
                <w:lang w:val="en-GB"/>
              </w:rPr>
            </w:pPr>
            <w:r>
              <w:rPr>
                <w:rFonts w:ascii="Arial" w:hAnsi="Arial" w:cs="Arial"/>
                <w:sz w:val="20"/>
                <w:szCs w:val="20"/>
                <w:lang w:val="en-GB"/>
              </w:rPr>
              <w:t>2.</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B033EC" w:rsidRPr="00B033EC" w:rsidRDefault="00B033EC" w:rsidP="00B033EC">
            <w:pPr>
              <w:spacing w:after="0" w:line="240" w:lineRule="auto"/>
              <w:rPr>
                <w:rFonts w:ascii="Arial" w:hAnsi="Arial" w:cs="Arial"/>
                <w:sz w:val="20"/>
                <w:szCs w:val="20"/>
                <w:lang w:val="en-GB"/>
              </w:rPr>
            </w:pPr>
            <w:r w:rsidRPr="00B033EC">
              <w:rPr>
                <w:rFonts w:ascii="Arial" w:hAnsi="Arial" w:cs="Arial"/>
                <w:sz w:val="20"/>
                <w:szCs w:val="20"/>
                <w:lang w:val="en-GB"/>
              </w:rPr>
              <w:t xml:space="preserve">Assistant Professor Ana Kundid Novokmet, PhD </w:t>
            </w:r>
          </w:p>
          <w:p w:rsidR="007F518E" w:rsidRDefault="007F518E" w:rsidP="00B033EC">
            <w:pPr>
              <w:spacing w:after="0" w:line="240" w:lineRule="auto"/>
              <w:rPr>
                <w:rFonts w:ascii="Arial" w:hAnsi="Arial" w:cs="Arial"/>
                <w:sz w:val="20"/>
                <w:szCs w:val="20"/>
                <w:lang w:val="en-GB"/>
              </w:rPr>
            </w:pPr>
          </w:p>
          <w:p w:rsidR="00B033EC" w:rsidRPr="00B033EC" w:rsidRDefault="00B033EC" w:rsidP="00B033EC">
            <w:pPr>
              <w:spacing w:after="0" w:line="240" w:lineRule="auto"/>
              <w:rPr>
                <w:rFonts w:ascii="Arial" w:hAnsi="Arial" w:cs="Arial"/>
                <w:sz w:val="20"/>
                <w:szCs w:val="20"/>
                <w:lang w:val="en-GB"/>
              </w:rPr>
            </w:pPr>
            <w:r w:rsidRPr="00B033EC">
              <w:rPr>
                <w:rFonts w:ascii="Arial" w:hAnsi="Arial" w:cs="Arial"/>
                <w:sz w:val="20"/>
                <w:szCs w:val="20"/>
                <w:lang w:val="en-GB"/>
              </w:rPr>
              <w:t>Associate Professor Roberto Ercegovac, PhD</w:t>
            </w:r>
          </w:p>
          <w:p w:rsidR="007868FB" w:rsidRPr="00B033EC" w:rsidRDefault="007868FB" w:rsidP="00A8067F">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A8067F" w:rsidRDefault="00A8067F" w:rsidP="00A8067F">
            <w:pPr>
              <w:spacing w:after="0" w:line="240" w:lineRule="auto"/>
              <w:rPr>
                <w:rFonts w:ascii="Arial" w:hAnsi="Arial" w:cs="Arial"/>
                <w:sz w:val="20"/>
                <w:szCs w:val="20"/>
                <w:lang w:val="en-GB"/>
              </w:rPr>
            </w:pPr>
          </w:p>
          <w:p w:rsidR="007F518E" w:rsidRDefault="007F518E" w:rsidP="00A8067F">
            <w:pPr>
              <w:spacing w:after="0" w:line="240" w:lineRule="auto"/>
              <w:rPr>
                <w:rFonts w:ascii="Arial" w:hAnsi="Arial" w:cs="Arial"/>
                <w:sz w:val="20"/>
                <w:szCs w:val="20"/>
                <w:lang w:val="en-GB"/>
              </w:rPr>
            </w:pPr>
          </w:p>
          <w:p w:rsidR="007868FB" w:rsidRPr="00C8401B" w:rsidRDefault="00DB6358" w:rsidP="00A8067F">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A8067F"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DB6358"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A8067F" w:rsidRDefault="00DB6358" w:rsidP="00B033EC">
            <w:pPr>
              <w:spacing w:after="0" w:line="240" w:lineRule="auto"/>
              <w:rPr>
                <w:rFonts w:ascii="Arial" w:hAnsi="Arial" w:cs="Arial"/>
                <w:sz w:val="20"/>
                <w:szCs w:val="20"/>
                <w:lang w:val="en-GB"/>
              </w:rPr>
            </w:pPr>
            <w:r w:rsidRPr="00A8067F">
              <w:rPr>
                <w:rFonts w:ascii="Arial" w:hAnsi="Arial" w:cs="Arial"/>
                <w:sz w:val="20"/>
                <w:szCs w:val="20"/>
                <w:lang w:val="en-GB"/>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A8067F" w:rsidP="00E82EA3">
            <w:pPr>
              <w:spacing w:after="0" w:line="240" w:lineRule="auto"/>
              <w:jc w:val="center"/>
              <w:rPr>
                <w:rFonts w:ascii="Arial" w:hAnsi="Arial" w:cs="Arial"/>
                <w:sz w:val="20"/>
                <w:szCs w:val="20"/>
                <w:lang w:val="en-GB"/>
              </w:rPr>
            </w:pPr>
            <w:r>
              <w:rPr>
                <w:rFonts w:ascii="Arial" w:hAnsi="Arial" w:cs="Arial"/>
                <w:sz w:val="20"/>
                <w:szCs w:val="20"/>
                <w:lang w:val="en-GB"/>
              </w:rPr>
              <w:t>15%</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ED52E8" w:rsidP="00556E43">
            <w:pPr>
              <w:tabs>
                <w:tab w:val="left" w:pos="2820"/>
              </w:tabs>
              <w:spacing w:after="0"/>
              <w:rPr>
                <w:rFonts w:ascii="Arial" w:hAnsi="Arial" w:cs="Arial"/>
                <w:sz w:val="20"/>
                <w:szCs w:val="20"/>
                <w:lang w:val="en-GB"/>
              </w:rPr>
            </w:pPr>
            <w:r w:rsidRPr="00ED52E8">
              <w:rPr>
                <w:rFonts w:ascii="Arial" w:hAnsi="Arial" w:cs="Arial"/>
                <w:sz w:val="20"/>
                <w:szCs w:val="20"/>
                <w:lang w:val="en-GB"/>
              </w:rPr>
              <w:t xml:space="preserve">To enable students to critically evaluate and valorise the social benefit of the existence and regulation of financial intermediaries and to link the content of financial services with the management of financial intermediaries and the </w:t>
            </w:r>
            <w:r w:rsidR="00556E43">
              <w:rPr>
                <w:rFonts w:ascii="Arial" w:hAnsi="Arial" w:cs="Arial"/>
                <w:sz w:val="20"/>
                <w:szCs w:val="20"/>
                <w:lang w:val="en-GB"/>
              </w:rPr>
              <w:t xml:space="preserve">legality </w:t>
            </w:r>
            <w:r w:rsidRPr="00ED52E8">
              <w:rPr>
                <w:rFonts w:ascii="Arial" w:hAnsi="Arial" w:cs="Arial"/>
                <w:sz w:val="20"/>
                <w:szCs w:val="20"/>
                <w:lang w:val="en-GB"/>
              </w:rPr>
              <w:t>of financial crises.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Default="00A8067F" w:rsidP="00C67895">
            <w:pPr>
              <w:tabs>
                <w:tab w:val="left" w:pos="2820"/>
              </w:tabs>
              <w:spacing w:after="0"/>
              <w:rPr>
                <w:rFonts w:ascii="Arial" w:hAnsi="Arial" w:cs="Arial"/>
                <w:sz w:val="20"/>
                <w:szCs w:val="20"/>
                <w:lang w:val="en-GB"/>
              </w:rPr>
            </w:pPr>
            <w:r w:rsidRPr="0068653E">
              <w:rPr>
                <w:rFonts w:ascii="Arial" w:hAnsi="Arial" w:cs="Arial"/>
                <w:sz w:val="20"/>
                <w:szCs w:val="20"/>
                <w:lang w:val="en-GB"/>
              </w:rPr>
              <w:t xml:space="preserve">Requirements for </w:t>
            </w:r>
            <w:r>
              <w:rPr>
                <w:rFonts w:ascii="Arial" w:hAnsi="Arial" w:cs="Arial"/>
                <w:sz w:val="20"/>
                <w:szCs w:val="20"/>
                <w:lang w:val="en-GB"/>
              </w:rPr>
              <w:t xml:space="preserve">the course </w:t>
            </w:r>
            <w:r w:rsidRPr="0068653E">
              <w:rPr>
                <w:rFonts w:ascii="Arial" w:hAnsi="Arial" w:cs="Arial"/>
                <w:sz w:val="20"/>
                <w:szCs w:val="20"/>
                <w:lang w:val="en-GB"/>
              </w:rPr>
              <w:t xml:space="preserve">enrolment are regulated by the Statute of the </w:t>
            </w:r>
            <w:r w:rsidRPr="00785BCC">
              <w:rPr>
                <w:rFonts w:ascii="Arial" w:hAnsi="Arial" w:cs="Arial"/>
                <w:sz w:val="20"/>
                <w:szCs w:val="20"/>
                <w:lang w:val="en-GB"/>
              </w:rPr>
              <w:t>Faculty of Economics, Business and Tourism</w:t>
            </w:r>
            <w:r w:rsidRPr="0068653E">
              <w:rPr>
                <w:rFonts w:ascii="Arial" w:hAnsi="Arial" w:cs="Arial"/>
                <w:sz w:val="20"/>
                <w:szCs w:val="20"/>
                <w:lang w:val="en-GB"/>
              </w:rPr>
              <w:t xml:space="preserve"> and by the Rulebook of </w:t>
            </w:r>
            <w:r>
              <w:rPr>
                <w:rFonts w:ascii="Arial" w:hAnsi="Arial" w:cs="Arial"/>
                <w:sz w:val="20"/>
                <w:szCs w:val="20"/>
                <w:lang w:val="en-GB"/>
              </w:rPr>
              <w:t xml:space="preserve">study </w:t>
            </w:r>
            <w:r w:rsidRPr="0068653E">
              <w:rPr>
                <w:rFonts w:ascii="Arial" w:hAnsi="Arial" w:cs="Arial"/>
                <w:sz w:val="20"/>
                <w:szCs w:val="20"/>
                <w:lang w:val="en-GB"/>
              </w:rPr>
              <w:t>program</w:t>
            </w:r>
            <w:r>
              <w:rPr>
                <w:rFonts w:ascii="Arial" w:hAnsi="Arial" w:cs="Arial"/>
                <w:sz w:val="20"/>
                <w:szCs w:val="20"/>
                <w:lang w:val="en-GB"/>
              </w:rPr>
              <w:t>s</w:t>
            </w:r>
            <w:r w:rsidRPr="0068653E">
              <w:rPr>
                <w:rFonts w:ascii="Arial" w:hAnsi="Arial" w:cs="Arial"/>
                <w:sz w:val="20"/>
                <w:szCs w:val="20"/>
                <w:lang w:val="en-GB"/>
              </w:rPr>
              <w:t xml:space="preserve"> and study</w:t>
            </w:r>
            <w:r>
              <w:rPr>
                <w:rFonts w:ascii="Arial" w:hAnsi="Arial" w:cs="Arial"/>
                <w:sz w:val="20"/>
                <w:szCs w:val="20"/>
                <w:lang w:val="en-GB"/>
              </w:rPr>
              <w:t>ing system</w:t>
            </w:r>
            <w:r w:rsidRPr="0068653E">
              <w:rPr>
                <w:rFonts w:ascii="Arial" w:hAnsi="Arial" w:cs="Arial"/>
                <w:sz w:val="20"/>
                <w:szCs w:val="20"/>
                <w:lang w:val="en-GB"/>
              </w:rPr>
              <w:t>.</w:t>
            </w:r>
          </w:p>
          <w:p w:rsidR="00ED52E8" w:rsidRPr="00C8401B" w:rsidRDefault="00ED52E8" w:rsidP="00C67895">
            <w:pPr>
              <w:tabs>
                <w:tab w:val="left" w:pos="2820"/>
              </w:tabs>
              <w:spacing w:after="0"/>
              <w:rPr>
                <w:rFonts w:ascii="Arial" w:hAnsi="Arial" w:cs="Arial"/>
                <w:sz w:val="20"/>
                <w:szCs w:val="20"/>
                <w:lang w:val="en-GB"/>
              </w:rPr>
            </w:pPr>
            <w:r w:rsidRPr="00A8067F">
              <w:rPr>
                <w:rFonts w:ascii="Arial" w:hAnsi="Arial" w:cs="Arial"/>
                <w:sz w:val="20"/>
                <w:szCs w:val="20"/>
                <w:lang w:val="en-GB"/>
              </w:rPr>
              <w:t>Knowledge of basic concepts in the field of financial markets, banking and financial management is required and passed exam from at least one course dealing with the aforementioned areas (</w:t>
            </w:r>
            <w:r>
              <w:rPr>
                <w:rFonts w:ascii="Arial" w:hAnsi="Arial" w:cs="Arial"/>
                <w:sz w:val="20"/>
                <w:szCs w:val="20"/>
                <w:lang w:val="en-GB"/>
              </w:rPr>
              <w:t xml:space="preserve">in example: </w:t>
            </w:r>
            <w:r w:rsidRPr="00A8067F">
              <w:rPr>
                <w:rFonts w:ascii="Arial" w:hAnsi="Arial" w:cs="Arial"/>
                <w:sz w:val="20"/>
                <w:szCs w:val="20"/>
                <w:lang w:val="en-GB"/>
              </w:rPr>
              <w:t>Financial Markets, Banking, Banking and Insurance, Financial Institutions and Markets, Financial Management</w:t>
            </w:r>
            <w:r>
              <w:rPr>
                <w:rFonts w:ascii="Arial" w:hAnsi="Arial" w:cs="Arial"/>
                <w:sz w:val="20"/>
                <w:szCs w:val="20"/>
                <w:lang w:val="en-GB"/>
              </w:rPr>
              <w:t xml:space="preserve">, </w:t>
            </w:r>
            <w:r w:rsidRPr="0078746D">
              <w:rPr>
                <w:rFonts w:ascii="Arial" w:hAnsi="Arial" w:cs="Arial"/>
                <w:sz w:val="20"/>
                <w:szCs w:val="20"/>
                <w:lang w:val="en-GB"/>
              </w:rPr>
              <w:t>Stock Exchanges).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0404D3" w:rsidRDefault="000404D3" w:rsidP="00C67895">
            <w:pPr>
              <w:spacing w:after="0"/>
              <w:jc w:val="both"/>
              <w:rPr>
                <w:rFonts w:ascii="Arial" w:eastAsia="Calibri" w:hAnsi="Arial" w:cs="Arial"/>
                <w:sz w:val="20"/>
                <w:szCs w:val="20"/>
                <w:lang w:val="en-GB"/>
              </w:rPr>
            </w:pPr>
            <w:r w:rsidRPr="007A685D">
              <w:rPr>
                <w:rFonts w:ascii="Arial" w:eastAsia="Calibri" w:hAnsi="Arial" w:cs="Arial"/>
                <w:sz w:val="20"/>
                <w:szCs w:val="20"/>
                <w:lang w:val="en-GB"/>
              </w:rPr>
              <w:t>Course learning outcome:</w:t>
            </w:r>
          </w:p>
          <w:p w:rsidR="00ED52E8" w:rsidRPr="00ED52E8" w:rsidRDefault="00ED52E8" w:rsidP="00ED52E8">
            <w:pPr>
              <w:numPr>
                <w:ilvl w:val="0"/>
                <w:numId w:val="11"/>
              </w:numPr>
              <w:tabs>
                <w:tab w:val="left" w:pos="2820"/>
              </w:tabs>
              <w:spacing w:after="0" w:line="240" w:lineRule="auto"/>
              <w:rPr>
                <w:rFonts w:ascii="Arial" w:hAnsi="Arial" w:cs="Arial"/>
                <w:sz w:val="20"/>
                <w:szCs w:val="20"/>
                <w:lang w:val="en-GB"/>
              </w:rPr>
            </w:pPr>
            <w:r w:rsidRPr="00ED52E8">
              <w:rPr>
                <w:rFonts w:ascii="Arial" w:hAnsi="Arial" w:cs="Arial"/>
                <w:sz w:val="20"/>
                <w:szCs w:val="20"/>
                <w:lang w:val="en-GB"/>
              </w:rPr>
              <w:t>To justify the existence, diversity and regulation of financial intermediaries in the econom</w:t>
            </w:r>
            <w:r>
              <w:rPr>
                <w:rFonts w:ascii="Arial" w:hAnsi="Arial" w:cs="Arial"/>
                <w:sz w:val="20"/>
                <w:szCs w:val="20"/>
                <w:lang w:val="en-GB"/>
              </w:rPr>
              <w:t>ic s</w:t>
            </w:r>
            <w:r w:rsidRPr="00ED52E8">
              <w:rPr>
                <w:rFonts w:ascii="Arial" w:hAnsi="Arial" w:cs="Arial"/>
                <w:sz w:val="20"/>
                <w:szCs w:val="20"/>
                <w:lang w:val="en-GB"/>
              </w:rPr>
              <w:t>y</w:t>
            </w:r>
            <w:r>
              <w:rPr>
                <w:rFonts w:ascii="Arial" w:hAnsi="Arial" w:cs="Arial"/>
                <w:sz w:val="20"/>
                <w:szCs w:val="20"/>
                <w:lang w:val="en-GB"/>
              </w:rPr>
              <w:t>stem</w:t>
            </w:r>
            <w:r w:rsidRPr="00ED52E8">
              <w:rPr>
                <w:rFonts w:ascii="Arial" w:hAnsi="Arial" w:cs="Arial"/>
                <w:sz w:val="20"/>
                <w:szCs w:val="20"/>
                <w:lang w:val="en-GB"/>
              </w:rPr>
              <w:t>, and to re-examine various theoretical controversies and innovative practical concepts in the field of the contemporary financial industry.</w:t>
            </w:r>
          </w:p>
          <w:p w:rsidR="00ED52E8" w:rsidRDefault="00ED52E8" w:rsidP="00C67895">
            <w:pPr>
              <w:spacing w:after="0"/>
              <w:jc w:val="both"/>
              <w:rPr>
                <w:rFonts w:ascii="Arial" w:eastAsia="Calibri" w:hAnsi="Arial" w:cs="Arial"/>
                <w:sz w:val="20"/>
                <w:szCs w:val="20"/>
                <w:lang w:val="en-GB"/>
              </w:rPr>
            </w:pPr>
          </w:p>
          <w:p w:rsidR="000404D3" w:rsidRDefault="000404D3" w:rsidP="00C67895">
            <w:pPr>
              <w:spacing w:after="0"/>
              <w:jc w:val="both"/>
              <w:rPr>
                <w:rFonts w:ascii="Arial" w:eastAsia="Calibri" w:hAnsi="Arial" w:cs="Arial"/>
                <w:sz w:val="20"/>
                <w:szCs w:val="20"/>
                <w:lang w:val="en-GB"/>
              </w:rPr>
            </w:pPr>
            <w:r w:rsidRPr="00380A69">
              <w:rPr>
                <w:rFonts w:ascii="Arial" w:eastAsia="Calibri" w:hAnsi="Arial" w:cs="Arial"/>
                <w:sz w:val="20"/>
                <w:szCs w:val="20"/>
                <w:lang w:val="en-GB"/>
              </w:rPr>
              <w:t xml:space="preserve">Particular </w:t>
            </w:r>
            <w:r w:rsidRPr="007A685D">
              <w:rPr>
                <w:rFonts w:ascii="Arial" w:eastAsia="Calibri" w:hAnsi="Arial" w:cs="Arial"/>
                <w:sz w:val="20"/>
                <w:szCs w:val="20"/>
                <w:lang w:val="en-GB"/>
              </w:rPr>
              <w:t>learning outcomes:</w:t>
            </w:r>
          </w:p>
          <w:p w:rsidR="00ED52E8" w:rsidRDefault="00ED52E8" w:rsidP="00C67895">
            <w:pPr>
              <w:spacing w:after="0"/>
              <w:jc w:val="both"/>
              <w:rPr>
                <w:rFonts w:ascii="Arial" w:eastAsia="Calibri" w:hAnsi="Arial" w:cs="Arial"/>
                <w:sz w:val="20"/>
                <w:szCs w:val="20"/>
                <w:lang w:val="en-GB"/>
              </w:rPr>
            </w:pPr>
          </w:p>
          <w:p w:rsidR="00ED52E8" w:rsidRPr="00ED52E8" w:rsidRDefault="00ED52E8" w:rsidP="00ED52E8">
            <w:pPr>
              <w:spacing w:after="0"/>
              <w:jc w:val="both"/>
              <w:rPr>
                <w:rFonts w:ascii="Arial" w:eastAsia="Calibri" w:hAnsi="Arial" w:cs="Arial"/>
                <w:sz w:val="20"/>
                <w:szCs w:val="20"/>
                <w:lang w:val="en-GB"/>
              </w:rPr>
            </w:pPr>
            <w:r w:rsidRPr="00ED52E8">
              <w:rPr>
                <w:rFonts w:ascii="Arial" w:eastAsia="Calibri" w:hAnsi="Arial" w:cs="Arial"/>
                <w:sz w:val="20"/>
                <w:szCs w:val="20"/>
                <w:lang w:val="en-GB"/>
              </w:rPr>
              <w:t>1. Determine the importance and the features of financial intermediation and its regulation in financial/economic systems.</w:t>
            </w:r>
          </w:p>
          <w:p w:rsidR="00ED52E8" w:rsidRPr="00ED52E8" w:rsidRDefault="00ED52E8" w:rsidP="00ED52E8">
            <w:pPr>
              <w:spacing w:after="0"/>
              <w:jc w:val="both"/>
              <w:rPr>
                <w:rFonts w:ascii="Arial" w:eastAsia="Calibri" w:hAnsi="Arial" w:cs="Arial"/>
                <w:sz w:val="20"/>
                <w:szCs w:val="20"/>
                <w:lang w:val="en-GB"/>
              </w:rPr>
            </w:pPr>
            <w:r w:rsidRPr="00ED52E8">
              <w:rPr>
                <w:rFonts w:ascii="Arial" w:eastAsia="Calibri" w:hAnsi="Arial" w:cs="Arial"/>
                <w:sz w:val="20"/>
                <w:szCs w:val="20"/>
                <w:lang w:val="en-GB"/>
              </w:rPr>
              <w:t xml:space="preserve">2. Present theoretical interpretations of the functionality of financial markets and compare the concepts of banking </w:t>
            </w:r>
            <w:r>
              <w:rPr>
                <w:rFonts w:ascii="Arial" w:eastAsia="Calibri" w:hAnsi="Arial" w:cs="Arial"/>
                <w:sz w:val="20"/>
                <w:szCs w:val="20"/>
                <w:lang w:val="en-GB"/>
              </w:rPr>
              <w:t>inter</w:t>
            </w:r>
            <w:r w:rsidRPr="00ED52E8">
              <w:rPr>
                <w:rFonts w:ascii="Arial" w:eastAsia="Calibri" w:hAnsi="Arial" w:cs="Arial"/>
                <w:sz w:val="20"/>
                <w:szCs w:val="20"/>
                <w:lang w:val="en-GB"/>
              </w:rPr>
              <w:t>mediation according to different criteria.</w:t>
            </w:r>
          </w:p>
          <w:p w:rsidR="00ED52E8" w:rsidRPr="00ED52E8" w:rsidRDefault="00ED52E8" w:rsidP="00ED52E8">
            <w:pPr>
              <w:spacing w:after="0"/>
              <w:jc w:val="both"/>
              <w:rPr>
                <w:rFonts w:ascii="Arial" w:eastAsia="Calibri" w:hAnsi="Arial" w:cs="Arial"/>
                <w:sz w:val="20"/>
                <w:szCs w:val="20"/>
                <w:lang w:val="en-GB"/>
              </w:rPr>
            </w:pPr>
            <w:r w:rsidRPr="00ED52E8">
              <w:rPr>
                <w:rFonts w:ascii="Arial" w:eastAsia="Calibri" w:hAnsi="Arial" w:cs="Arial"/>
                <w:sz w:val="20"/>
                <w:szCs w:val="20"/>
                <w:lang w:val="en-GB"/>
              </w:rPr>
              <w:t xml:space="preserve">3. Identify the key aspects of reducing the information </w:t>
            </w:r>
            <w:r>
              <w:rPr>
                <w:rFonts w:ascii="Arial" w:eastAsia="Calibri" w:hAnsi="Arial" w:cs="Arial"/>
                <w:sz w:val="20"/>
                <w:szCs w:val="20"/>
                <w:lang w:val="en-GB"/>
              </w:rPr>
              <w:t xml:space="preserve">asymmetry </w:t>
            </w:r>
            <w:r w:rsidRPr="00ED52E8">
              <w:rPr>
                <w:rFonts w:ascii="Arial" w:eastAsia="Calibri" w:hAnsi="Arial" w:cs="Arial"/>
                <w:sz w:val="20"/>
                <w:szCs w:val="20"/>
                <w:lang w:val="en-GB"/>
              </w:rPr>
              <w:t>in banks.</w:t>
            </w:r>
          </w:p>
          <w:p w:rsidR="00ED52E8" w:rsidRPr="00ED52E8" w:rsidRDefault="00ED52E8" w:rsidP="00ED52E8">
            <w:pPr>
              <w:spacing w:after="0"/>
              <w:jc w:val="both"/>
              <w:rPr>
                <w:rFonts w:ascii="Arial" w:eastAsia="Calibri" w:hAnsi="Arial" w:cs="Arial"/>
                <w:sz w:val="20"/>
                <w:szCs w:val="20"/>
                <w:lang w:val="en-GB"/>
              </w:rPr>
            </w:pPr>
            <w:r w:rsidRPr="00ED52E8">
              <w:rPr>
                <w:rFonts w:ascii="Arial" w:eastAsia="Calibri" w:hAnsi="Arial" w:cs="Arial"/>
                <w:sz w:val="20"/>
                <w:szCs w:val="20"/>
                <w:lang w:val="en-GB"/>
              </w:rPr>
              <w:t>4. Present the basic starting point</w:t>
            </w:r>
            <w:r>
              <w:rPr>
                <w:rFonts w:ascii="Arial" w:eastAsia="Calibri" w:hAnsi="Arial" w:cs="Arial"/>
                <w:sz w:val="20"/>
                <w:szCs w:val="20"/>
                <w:lang w:val="en-GB"/>
              </w:rPr>
              <w:t>s</w:t>
            </w:r>
            <w:r w:rsidRPr="00ED52E8">
              <w:rPr>
                <w:rFonts w:ascii="Arial" w:eastAsia="Calibri" w:hAnsi="Arial" w:cs="Arial"/>
                <w:sz w:val="20"/>
                <w:szCs w:val="20"/>
                <w:lang w:val="en-GB"/>
              </w:rPr>
              <w:t xml:space="preserve"> of financial crisis and identify the types of different financial intermediaries’</w:t>
            </w:r>
            <w:r>
              <w:rPr>
                <w:rFonts w:ascii="Arial" w:eastAsia="Calibri" w:hAnsi="Arial" w:cs="Arial"/>
                <w:sz w:val="20"/>
                <w:szCs w:val="20"/>
                <w:lang w:val="en-GB"/>
              </w:rPr>
              <w:t xml:space="preserve"> regulation forms.</w:t>
            </w:r>
          </w:p>
          <w:p w:rsidR="00ED52E8" w:rsidRPr="00ED52E8" w:rsidRDefault="00ED52E8" w:rsidP="00ED52E8">
            <w:pPr>
              <w:spacing w:after="0"/>
              <w:jc w:val="both"/>
              <w:rPr>
                <w:rFonts w:ascii="Arial" w:eastAsia="Calibri" w:hAnsi="Arial" w:cs="Arial"/>
                <w:sz w:val="20"/>
                <w:szCs w:val="20"/>
                <w:lang w:val="en-GB"/>
              </w:rPr>
            </w:pPr>
            <w:r w:rsidRPr="00ED52E8">
              <w:rPr>
                <w:rFonts w:ascii="Arial" w:eastAsia="Calibri" w:hAnsi="Arial" w:cs="Arial"/>
                <w:sz w:val="20"/>
                <w:szCs w:val="20"/>
                <w:lang w:val="en-GB"/>
              </w:rPr>
              <w:t xml:space="preserve">5. Conclude </w:t>
            </w:r>
            <w:r>
              <w:rPr>
                <w:rFonts w:ascii="Arial" w:eastAsia="Calibri" w:hAnsi="Arial" w:cs="Arial"/>
                <w:sz w:val="20"/>
                <w:szCs w:val="20"/>
                <w:lang w:val="en-GB"/>
              </w:rPr>
              <w:t xml:space="preserve">about </w:t>
            </w:r>
            <w:r w:rsidRPr="00ED52E8">
              <w:rPr>
                <w:rFonts w:ascii="Arial" w:eastAsia="Calibri" w:hAnsi="Arial" w:cs="Arial"/>
                <w:sz w:val="20"/>
                <w:szCs w:val="20"/>
                <w:lang w:val="en-GB"/>
              </w:rPr>
              <w:t>the causes of financial intermediaries’ regulation inefficiency.</w:t>
            </w:r>
          </w:p>
          <w:p w:rsidR="007868FB" w:rsidRPr="00C8401B" w:rsidRDefault="00ED52E8" w:rsidP="00281858">
            <w:pPr>
              <w:spacing w:after="0"/>
              <w:jc w:val="both"/>
              <w:rPr>
                <w:rFonts w:ascii="Arial" w:hAnsi="Arial" w:cs="Arial"/>
                <w:sz w:val="20"/>
                <w:szCs w:val="20"/>
                <w:lang w:val="en-GB"/>
              </w:rPr>
            </w:pPr>
            <w:r w:rsidRPr="00ED52E8">
              <w:rPr>
                <w:rFonts w:ascii="Arial" w:eastAsia="Calibri" w:hAnsi="Arial" w:cs="Arial"/>
                <w:sz w:val="20"/>
                <w:szCs w:val="20"/>
                <w:lang w:val="en-GB"/>
              </w:rPr>
              <w:t>6. Conclu</w:t>
            </w:r>
            <w:r>
              <w:rPr>
                <w:rFonts w:ascii="Arial" w:eastAsia="Calibri" w:hAnsi="Arial" w:cs="Arial"/>
                <w:sz w:val="20"/>
                <w:szCs w:val="20"/>
                <w:lang w:val="en-GB"/>
              </w:rPr>
              <w:t xml:space="preserve">de about the </w:t>
            </w:r>
            <w:r w:rsidRPr="00ED52E8">
              <w:rPr>
                <w:rFonts w:ascii="Arial" w:eastAsia="Calibri" w:hAnsi="Arial" w:cs="Arial"/>
                <w:sz w:val="20"/>
                <w:szCs w:val="20"/>
                <w:lang w:val="en-GB"/>
              </w:rPr>
              <w:t>causes and potential contraindications from the application of certain regulatory instruments/concepts.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2946"/>
              <w:gridCol w:w="472"/>
              <w:gridCol w:w="3009"/>
              <w:gridCol w:w="471"/>
            </w:tblGrid>
            <w:tr w:rsidR="00403D38" w:rsidRPr="008809E1" w:rsidTr="00403D38">
              <w:tc>
                <w:tcPr>
                  <w:tcW w:w="497" w:type="dxa"/>
                  <w:vMerge w:val="restart"/>
                  <w:tcBorders>
                    <w:top w:val="single" w:sz="18" w:space="0" w:color="auto"/>
                    <w:left w:val="single" w:sz="18" w:space="0" w:color="auto"/>
                    <w:right w:val="single" w:sz="18" w:space="0" w:color="auto"/>
                  </w:tcBorders>
                  <w:textDirection w:val="btLr"/>
                  <w:vAlign w:val="center"/>
                </w:tcPr>
                <w:p w:rsidR="00403D38" w:rsidRPr="008809E1" w:rsidRDefault="00403D38" w:rsidP="00403D38">
                  <w:pPr>
                    <w:spacing w:after="0" w:line="240" w:lineRule="auto"/>
                    <w:ind w:left="113" w:right="113"/>
                    <w:jc w:val="center"/>
                    <w:rPr>
                      <w:rFonts w:ascii="Arial" w:hAnsi="Arial" w:cs="Arial"/>
                      <w:sz w:val="20"/>
                      <w:szCs w:val="20"/>
                    </w:rPr>
                  </w:pPr>
                  <w:proofErr w:type="spellStart"/>
                  <w:r w:rsidRPr="008809E1">
                    <w:rPr>
                      <w:rFonts w:ascii="Arial" w:hAnsi="Arial" w:cs="Arial"/>
                      <w:sz w:val="20"/>
                      <w:szCs w:val="20"/>
                    </w:rPr>
                    <w:t>Week</w:t>
                  </w:r>
                  <w:proofErr w:type="spellEnd"/>
                </w:p>
              </w:tc>
              <w:tc>
                <w:tcPr>
                  <w:tcW w:w="3418" w:type="dxa"/>
                  <w:gridSpan w:val="2"/>
                  <w:tcBorders>
                    <w:top w:val="single" w:sz="18" w:space="0" w:color="auto"/>
                    <w:left w:val="single" w:sz="18" w:space="0" w:color="auto"/>
                    <w:bottom w:val="single" w:sz="4" w:space="0" w:color="auto"/>
                    <w:right w:val="single" w:sz="18" w:space="0" w:color="auto"/>
                  </w:tcBorders>
                  <w:vAlign w:val="center"/>
                </w:tcPr>
                <w:p w:rsidR="00403D38" w:rsidRPr="008809E1" w:rsidRDefault="00403D38" w:rsidP="0045331C">
                  <w:pPr>
                    <w:spacing w:after="0" w:line="240" w:lineRule="auto"/>
                    <w:jc w:val="center"/>
                    <w:rPr>
                      <w:rFonts w:ascii="Arial" w:hAnsi="Arial" w:cs="Arial"/>
                      <w:sz w:val="20"/>
                      <w:szCs w:val="20"/>
                    </w:rPr>
                  </w:pPr>
                  <w:proofErr w:type="spellStart"/>
                  <w:r w:rsidRPr="008809E1">
                    <w:rPr>
                      <w:rFonts w:ascii="Arial" w:hAnsi="Arial" w:cs="Arial"/>
                      <w:sz w:val="20"/>
                      <w:szCs w:val="20"/>
                    </w:rPr>
                    <w:t>Lectures</w:t>
                  </w:r>
                  <w:proofErr w:type="spellEnd"/>
                </w:p>
              </w:tc>
              <w:tc>
                <w:tcPr>
                  <w:tcW w:w="3480" w:type="dxa"/>
                  <w:gridSpan w:val="2"/>
                  <w:tcBorders>
                    <w:top w:val="single" w:sz="18" w:space="0" w:color="auto"/>
                    <w:left w:val="single" w:sz="18" w:space="0" w:color="auto"/>
                    <w:bottom w:val="single" w:sz="4" w:space="0" w:color="auto"/>
                    <w:right w:val="single" w:sz="18" w:space="0" w:color="auto"/>
                  </w:tcBorders>
                  <w:vAlign w:val="center"/>
                </w:tcPr>
                <w:p w:rsidR="00403D38" w:rsidRPr="008809E1" w:rsidRDefault="00403D38" w:rsidP="00403D38">
                  <w:pPr>
                    <w:spacing w:after="0" w:line="240" w:lineRule="auto"/>
                    <w:jc w:val="center"/>
                    <w:rPr>
                      <w:rFonts w:ascii="Arial" w:hAnsi="Arial" w:cs="Arial"/>
                      <w:sz w:val="20"/>
                      <w:szCs w:val="20"/>
                    </w:rPr>
                  </w:pPr>
                  <w:proofErr w:type="spellStart"/>
                  <w:r w:rsidRPr="008809E1">
                    <w:rPr>
                      <w:rFonts w:ascii="Arial" w:hAnsi="Arial" w:cs="Arial"/>
                      <w:sz w:val="20"/>
                      <w:szCs w:val="20"/>
                    </w:rPr>
                    <w:t>Exercise</w:t>
                  </w:r>
                  <w:proofErr w:type="spellEnd"/>
                </w:p>
              </w:tc>
            </w:tr>
            <w:tr w:rsidR="00403D38" w:rsidRPr="008809E1" w:rsidTr="00403D38">
              <w:trPr>
                <w:cantSplit/>
                <w:trHeight w:val="699"/>
              </w:trPr>
              <w:tc>
                <w:tcPr>
                  <w:tcW w:w="497" w:type="dxa"/>
                  <w:vMerge/>
                  <w:tcBorders>
                    <w:left w:val="single" w:sz="18" w:space="0" w:color="auto"/>
                    <w:right w:val="single" w:sz="18" w:space="0" w:color="auto"/>
                  </w:tcBorders>
                  <w:vAlign w:val="center"/>
                </w:tcPr>
                <w:p w:rsidR="00403D38" w:rsidRPr="008809E1" w:rsidRDefault="00403D38" w:rsidP="0045331C">
                  <w:pPr>
                    <w:spacing w:after="0" w:line="240" w:lineRule="auto"/>
                    <w:jc w:val="center"/>
                    <w:rPr>
                      <w:rFonts w:ascii="Arial" w:hAnsi="Arial" w:cs="Arial"/>
                      <w:sz w:val="20"/>
                      <w:szCs w:val="20"/>
                    </w:rPr>
                  </w:pPr>
                </w:p>
              </w:tc>
              <w:tc>
                <w:tcPr>
                  <w:tcW w:w="2946" w:type="dxa"/>
                  <w:tcBorders>
                    <w:left w:val="single" w:sz="18" w:space="0" w:color="auto"/>
                  </w:tcBorders>
                  <w:vAlign w:val="center"/>
                </w:tcPr>
                <w:p w:rsidR="00403D38" w:rsidRPr="008809E1" w:rsidRDefault="00403D38" w:rsidP="00403D38">
                  <w:pPr>
                    <w:spacing w:after="0" w:line="240" w:lineRule="auto"/>
                    <w:jc w:val="center"/>
                    <w:rPr>
                      <w:rFonts w:ascii="Arial" w:hAnsi="Arial" w:cs="Arial"/>
                      <w:sz w:val="20"/>
                      <w:szCs w:val="20"/>
                    </w:rPr>
                  </w:pPr>
                  <w:proofErr w:type="spellStart"/>
                  <w:r w:rsidRPr="008809E1">
                    <w:rPr>
                      <w:rFonts w:ascii="Arial" w:hAnsi="Arial" w:cs="Arial"/>
                      <w:sz w:val="20"/>
                      <w:szCs w:val="20"/>
                    </w:rPr>
                    <w:t>Topics</w:t>
                  </w:r>
                  <w:proofErr w:type="spellEnd"/>
                </w:p>
              </w:tc>
              <w:tc>
                <w:tcPr>
                  <w:tcW w:w="472" w:type="dxa"/>
                  <w:tcBorders>
                    <w:right w:val="single" w:sz="18" w:space="0" w:color="auto"/>
                  </w:tcBorders>
                  <w:vAlign w:val="center"/>
                </w:tcPr>
                <w:p w:rsidR="00403D38" w:rsidRPr="009B100B" w:rsidRDefault="00403D38" w:rsidP="00403D38">
                  <w:pPr>
                    <w:spacing w:after="0" w:line="240" w:lineRule="auto"/>
                    <w:ind w:left="-108" w:right="-108"/>
                    <w:jc w:val="center"/>
                    <w:rPr>
                      <w:rFonts w:ascii="Arial" w:hAnsi="Arial" w:cs="Arial"/>
                      <w:sz w:val="18"/>
                      <w:szCs w:val="18"/>
                    </w:rPr>
                  </w:pPr>
                  <w:proofErr w:type="spellStart"/>
                  <w:r w:rsidRPr="009B100B">
                    <w:rPr>
                      <w:rFonts w:ascii="Arial" w:hAnsi="Arial" w:cs="Arial"/>
                      <w:sz w:val="18"/>
                      <w:szCs w:val="18"/>
                    </w:rPr>
                    <w:t>hours</w:t>
                  </w:r>
                  <w:proofErr w:type="spellEnd"/>
                  <w:r w:rsidRPr="009B100B">
                    <w:rPr>
                      <w:rFonts w:ascii="Arial" w:hAnsi="Arial" w:cs="Arial"/>
                      <w:sz w:val="18"/>
                      <w:szCs w:val="18"/>
                    </w:rPr>
                    <w:t xml:space="preserve"> </w:t>
                  </w:r>
                </w:p>
              </w:tc>
              <w:tc>
                <w:tcPr>
                  <w:tcW w:w="3009" w:type="dxa"/>
                  <w:tcBorders>
                    <w:left w:val="single" w:sz="18" w:space="0" w:color="auto"/>
                  </w:tcBorders>
                  <w:vAlign w:val="center"/>
                </w:tcPr>
                <w:p w:rsidR="00403D38" w:rsidRPr="008809E1" w:rsidRDefault="00403D38" w:rsidP="0045331C">
                  <w:pPr>
                    <w:spacing w:after="0" w:line="240" w:lineRule="auto"/>
                    <w:jc w:val="center"/>
                    <w:rPr>
                      <w:rFonts w:ascii="Arial" w:hAnsi="Arial" w:cs="Arial"/>
                      <w:sz w:val="20"/>
                      <w:szCs w:val="20"/>
                    </w:rPr>
                  </w:pPr>
                  <w:proofErr w:type="spellStart"/>
                  <w:r w:rsidRPr="008809E1">
                    <w:rPr>
                      <w:rFonts w:ascii="Arial" w:hAnsi="Arial" w:cs="Arial"/>
                      <w:sz w:val="20"/>
                      <w:szCs w:val="20"/>
                    </w:rPr>
                    <w:t>Topics</w:t>
                  </w:r>
                  <w:proofErr w:type="spellEnd"/>
                </w:p>
              </w:tc>
              <w:tc>
                <w:tcPr>
                  <w:tcW w:w="471" w:type="dxa"/>
                  <w:tcBorders>
                    <w:right w:val="single" w:sz="18" w:space="0" w:color="auto"/>
                  </w:tcBorders>
                  <w:vAlign w:val="center"/>
                </w:tcPr>
                <w:p w:rsidR="00403D38" w:rsidRPr="009B100B" w:rsidRDefault="00403D38" w:rsidP="0045331C">
                  <w:pPr>
                    <w:spacing w:after="0" w:line="240" w:lineRule="auto"/>
                    <w:ind w:left="-108" w:right="-108"/>
                    <w:jc w:val="center"/>
                    <w:rPr>
                      <w:rFonts w:ascii="Arial" w:hAnsi="Arial" w:cs="Arial"/>
                      <w:sz w:val="18"/>
                      <w:szCs w:val="18"/>
                    </w:rPr>
                  </w:pPr>
                  <w:proofErr w:type="spellStart"/>
                  <w:r w:rsidRPr="009B100B">
                    <w:rPr>
                      <w:rFonts w:ascii="Arial" w:hAnsi="Arial" w:cs="Arial"/>
                      <w:sz w:val="18"/>
                      <w:szCs w:val="18"/>
                    </w:rPr>
                    <w:t>hours</w:t>
                  </w:r>
                  <w:proofErr w:type="spellEnd"/>
                  <w:r w:rsidRPr="009B100B">
                    <w:rPr>
                      <w:rFonts w:ascii="Arial" w:hAnsi="Arial" w:cs="Arial"/>
                      <w:sz w:val="18"/>
                      <w:szCs w:val="18"/>
                    </w:rPr>
                    <w:t xml:space="preserve"> </w:t>
                  </w:r>
                </w:p>
              </w:tc>
            </w:tr>
            <w:tr w:rsidR="00281858" w:rsidRPr="008809E1" w:rsidTr="00403D38">
              <w:trPr>
                <w:cantSplit/>
              </w:trPr>
              <w:tc>
                <w:tcPr>
                  <w:tcW w:w="497" w:type="dxa"/>
                  <w:tcBorders>
                    <w:left w:val="single" w:sz="18" w:space="0" w:color="auto"/>
                    <w:right w:val="single" w:sz="18" w:space="0" w:color="auto"/>
                  </w:tcBorders>
                  <w:vAlign w:val="center"/>
                </w:tcPr>
                <w:p w:rsidR="00281858" w:rsidRPr="008809E1" w:rsidRDefault="00281858" w:rsidP="00556E43">
                  <w:pPr>
                    <w:spacing w:after="0" w:line="240" w:lineRule="auto"/>
                    <w:jc w:val="center"/>
                    <w:rPr>
                      <w:rFonts w:ascii="Arial" w:hAnsi="Arial" w:cs="Arial"/>
                      <w:sz w:val="20"/>
                      <w:szCs w:val="20"/>
                    </w:rPr>
                  </w:pPr>
                  <w:r w:rsidRPr="008809E1">
                    <w:rPr>
                      <w:rFonts w:ascii="Arial" w:hAnsi="Arial" w:cs="Arial"/>
                      <w:sz w:val="20"/>
                      <w:szCs w:val="20"/>
                    </w:rPr>
                    <w:t>1</w:t>
                  </w:r>
                </w:p>
              </w:tc>
              <w:tc>
                <w:tcPr>
                  <w:tcW w:w="2946" w:type="dxa"/>
                  <w:tcBorders>
                    <w:left w:val="single" w:sz="18" w:space="0" w:color="auto"/>
                  </w:tcBorders>
                  <w:vAlign w:val="center"/>
                </w:tcPr>
                <w:p w:rsidR="00281858" w:rsidRPr="00281858" w:rsidRDefault="00281858" w:rsidP="00556E43">
                  <w:pPr>
                    <w:spacing w:line="240" w:lineRule="auto"/>
                    <w:rPr>
                      <w:rFonts w:ascii="Arial" w:hAnsi="Arial" w:cs="Arial"/>
                      <w:sz w:val="20"/>
                      <w:szCs w:val="20"/>
                      <w:lang w:val="en-US"/>
                    </w:rPr>
                  </w:pPr>
                  <w:r w:rsidRPr="00281858">
                    <w:rPr>
                      <w:rFonts w:ascii="Arial" w:hAnsi="Arial" w:cs="Arial"/>
                      <w:sz w:val="20"/>
                      <w:szCs w:val="20"/>
                      <w:lang w:val="en-US"/>
                    </w:rPr>
                    <w:t>Modes, content and the basic functions of financial intermediation.</w:t>
                  </w:r>
                </w:p>
              </w:tc>
              <w:tc>
                <w:tcPr>
                  <w:tcW w:w="472" w:type="dxa"/>
                  <w:tcBorders>
                    <w:right w:val="single" w:sz="18" w:space="0" w:color="auto"/>
                  </w:tcBorders>
                  <w:vAlign w:val="center"/>
                </w:tcPr>
                <w:p w:rsidR="00281858" w:rsidRPr="008809E1" w:rsidRDefault="00281858"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281858" w:rsidRPr="008809E1" w:rsidRDefault="000B2016" w:rsidP="00556E43">
                  <w:pPr>
                    <w:spacing w:after="0" w:line="240" w:lineRule="auto"/>
                    <w:rPr>
                      <w:rFonts w:ascii="Arial" w:hAnsi="Arial" w:cs="Arial"/>
                      <w:sz w:val="20"/>
                      <w:szCs w:val="20"/>
                      <w:lang w:val="en-GB"/>
                    </w:rPr>
                  </w:pPr>
                  <w:r>
                    <w:rPr>
                      <w:rFonts w:ascii="Arial" w:hAnsi="Arial" w:cs="Arial"/>
                      <w:sz w:val="20"/>
                      <w:szCs w:val="20"/>
                      <w:lang w:val="en-GB"/>
                    </w:rPr>
                    <w:t>Information about the course and student’s obligations.</w:t>
                  </w:r>
                </w:p>
              </w:tc>
              <w:tc>
                <w:tcPr>
                  <w:tcW w:w="471" w:type="dxa"/>
                  <w:tcBorders>
                    <w:right w:val="single" w:sz="18" w:space="0" w:color="auto"/>
                  </w:tcBorders>
                  <w:vAlign w:val="center"/>
                </w:tcPr>
                <w:p w:rsidR="00281858" w:rsidRPr="008809E1" w:rsidRDefault="00281858" w:rsidP="00556E43">
                  <w:pPr>
                    <w:spacing w:line="240" w:lineRule="auto"/>
                    <w:jc w:val="center"/>
                    <w:rPr>
                      <w:rFonts w:ascii="Arial" w:hAnsi="Arial" w:cs="Arial"/>
                      <w:sz w:val="20"/>
                      <w:szCs w:val="20"/>
                    </w:rPr>
                  </w:pPr>
                  <w:r w:rsidRPr="008809E1">
                    <w:rPr>
                      <w:rFonts w:ascii="Arial" w:hAnsi="Arial" w:cs="Arial"/>
                      <w:sz w:val="20"/>
                      <w:szCs w:val="20"/>
                    </w:rPr>
                    <w:t>2</w:t>
                  </w:r>
                </w:p>
              </w:tc>
            </w:tr>
            <w:tr w:rsidR="000B2016" w:rsidRPr="008809E1" w:rsidTr="00403D38">
              <w:trPr>
                <w:cantSplit/>
              </w:trPr>
              <w:tc>
                <w:tcPr>
                  <w:tcW w:w="497" w:type="dxa"/>
                  <w:tcBorders>
                    <w:left w:val="single" w:sz="18" w:space="0" w:color="auto"/>
                    <w:right w:val="single" w:sz="18" w:space="0" w:color="auto"/>
                  </w:tcBorders>
                  <w:vAlign w:val="center"/>
                </w:tcPr>
                <w:p w:rsidR="000B2016" w:rsidRPr="008809E1" w:rsidRDefault="000B2016" w:rsidP="00556E43">
                  <w:pPr>
                    <w:spacing w:after="0" w:line="240" w:lineRule="auto"/>
                    <w:jc w:val="center"/>
                    <w:rPr>
                      <w:rFonts w:ascii="Arial" w:hAnsi="Arial" w:cs="Arial"/>
                      <w:sz w:val="20"/>
                      <w:szCs w:val="20"/>
                    </w:rPr>
                  </w:pPr>
                  <w:r w:rsidRPr="008809E1">
                    <w:rPr>
                      <w:rFonts w:ascii="Arial" w:hAnsi="Arial" w:cs="Arial"/>
                      <w:sz w:val="20"/>
                      <w:szCs w:val="20"/>
                    </w:rPr>
                    <w:lastRenderedPageBreak/>
                    <w:t>2</w:t>
                  </w:r>
                </w:p>
              </w:tc>
              <w:tc>
                <w:tcPr>
                  <w:tcW w:w="2946" w:type="dxa"/>
                  <w:tcBorders>
                    <w:left w:val="single" w:sz="18" w:space="0" w:color="auto"/>
                  </w:tcBorders>
                  <w:vAlign w:val="center"/>
                </w:tcPr>
                <w:p w:rsidR="000B2016" w:rsidRPr="00281858" w:rsidRDefault="000B2016" w:rsidP="00556E43">
                  <w:pPr>
                    <w:spacing w:line="240" w:lineRule="auto"/>
                    <w:rPr>
                      <w:rFonts w:ascii="Arial" w:hAnsi="Arial" w:cs="Arial"/>
                      <w:sz w:val="20"/>
                      <w:szCs w:val="20"/>
                      <w:lang w:val="en-US"/>
                    </w:rPr>
                  </w:pPr>
                  <w:r w:rsidRPr="00281858">
                    <w:rPr>
                      <w:rFonts w:ascii="Arial" w:hAnsi="Arial" w:cs="Arial"/>
                      <w:sz w:val="20"/>
                      <w:szCs w:val="20"/>
                      <w:lang w:val="en-US"/>
                    </w:rPr>
                    <w:t>The structure of financial intermediation.</w:t>
                  </w:r>
                </w:p>
              </w:tc>
              <w:tc>
                <w:tcPr>
                  <w:tcW w:w="472" w:type="dxa"/>
                  <w:tcBorders>
                    <w:right w:val="single" w:sz="18" w:space="0" w:color="auto"/>
                  </w:tcBorders>
                  <w:vAlign w:val="center"/>
                </w:tcPr>
                <w:p w:rsidR="000B2016" w:rsidRPr="008809E1" w:rsidRDefault="000B2016"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B36DBC" w:rsidRDefault="000B2016" w:rsidP="00556E43">
                  <w:pPr>
                    <w:spacing w:after="0" w:line="240" w:lineRule="auto"/>
                    <w:rPr>
                      <w:rFonts w:ascii="Arial" w:hAnsi="Arial" w:cs="Arial"/>
                      <w:sz w:val="20"/>
                      <w:szCs w:val="20"/>
                      <w:lang w:val="en-GB"/>
                    </w:rPr>
                  </w:pPr>
                  <w:r w:rsidRPr="00B36DBC">
                    <w:rPr>
                      <w:rFonts w:ascii="Arial" w:hAnsi="Arial" w:cs="Arial"/>
                      <w:sz w:val="20"/>
                      <w:szCs w:val="20"/>
                      <w:lang w:val="en-GB"/>
                    </w:rPr>
                    <w:t>Overview of facts and figures on financial systems of the chosen countries.</w:t>
                  </w:r>
                </w:p>
                <w:p w:rsidR="000B2016" w:rsidRPr="00B36DBC" w:rsidRDefault="000B2016" w:rsidP="00556E43">
                  <w:pPr>
                    <w:spacing w:after="0" w:line="240" w:lineRule="auto"/>
                    <w:rPr>
                      <w:rFonts w:ascii="Arial" w:hAnsi="Arial" w:cs="Arial"/>
                      <w:sz w:val="20"/>
                      <w:szCs w:val="20"/>
                      <w:lang w:val="en-GB"/>
                    </w:rPr>
                  </w:pPr>
                  <w:r w:rsidRPr="00B36DBC">
                    <w:rPr>
                      <w:rFonts w:ascii="Arial" w:hAnsi="Arial" w:cs="Arial"/>
                      <w:sz w:val="20"/>
                      <w:szCs w:val="20"/>
                      <w:lang w:val="en-GB"/>
                    </w:rPr>
                    <w:t>Relative importance of financial institutions in the Republic of Croatia. Anticipation of the future trends.</w:t>
                  </w:r>
                </w:p>
              </w:tc>
              <w:tc>
                <w:tcPr>
                  <w:tcW w:w="471" w:type="dxa"/>
                  <w:tcBorders>
                    <w:right w:val="single" w:sz="18" w:space="0" w:color="auto"/>
                  </w:tcBorders>
                  <w:vAlign w:val="center"/>
                </w:tcPr>
                <w:p w:rsidR="000B2016" w:rsidRPr="008809E1" w:rsidRDefault="000B2016" w:rsidP="00556E43">
                  <w:pPr>
                    <w:spacing w:line="240" w:lineRule="auto"/>
                    <w:jc w:val="center"/>
                    <w:rPr>
                      <w:rFonts w:ascii="Arial" w:hAnsi="Arial" w:cs="Arial"/>
                      <w:sz w:val="20"/>
                      <w:szCs w:val="20"/>
                    </w:rPr>
                  </w:pPr>
                  <w:r w:rsidRPr="008809E1">
                    <w:rPr>
                      <w:rFonts w:ascii="Arial" w:hAnsi="Arial" w:cs="Arial"/>
                      <w:sz w:val="20"/>
                      <w:szCs w:val="20"/>
                    </w:rPr>
                    <w:t>2</w:t>
                  </w:r>
                </w:p>
              </w:tc>
            </w:tr>
            <w:tr w:rsidR="003B05B6" w:rsidRPr="008809E1" w:rsidTr="00403D38">
              <w:trPr>
                <w:cantSplit/>
              </w:trPr>
              <w:tc>
                <w:tcPr>
                  <w:tcW w:w="497" w:type="dxa"/>
                  <w:tcBorders>
                    <w:left w:val="single" w:sz="18" w:space="0" w:color="auto"/>
                    <w:right w:val="single" w:sz="18" w:space="0" w:color="auto"/>
                  </w:tcBorders>
                  <w:vAlign w:val="center"/>
                </w:tcPr>
                <w:p w:rsidR="003B05B6" w:rsidRPr="008809E1" w:rsidRDefault="003B05B6" w:rsidP="00556E43">
                  <w:pPr>
                    <w:spacing w:after="0" w:line="240" w:lineRule="auto"/>
                    <w:jc w:val="center"/>
                    <w:rPr>
                      <w:rFonts w:ascii="Arial" w:hAnsi="Arial" w:cs="Arial"/>
                      <w:sz w:val="20"/>
                      <w:szCs w:val="20"/>
                    </w:rPr>
                  </w:pPr>
                  <w:r w:rsidRPr="008809E1">
                    <w:rPr>
                      <w:rFonts w:ascii="Arial" w:hAnsi="Arial" w:cs="Arial"/>
                      <w:sz w:val="20"/>
                      <w:szCs w:val="20"/>
                    </w:rPr>
                    <w:t>3</w:t>
                  </w:r>
                </w:p>
              </w:tc>
              <w:tc>
                <w:tcPr>
                  <w:tcW w:w="2946" w:type="dxa"/>
                  <w:tcBorders>
                    <w:left w:val="single" w:sz="18" w:space="0" w:color="auto"/>
                  </w:tcBorders>
                  <w:vAlign w:val="center"/>
                </w:tcPr>
                <w:p w:rsidR="003B05B6" w:rsidRPr="00281858" w:rsidRDefault="003B05B6" w:rsidP="00556E43">
                  <w:pPr>
                    <w:spacing w:line="240" w:lineRule="auto"/>
                    <w:rPr>
                      <w:rFonts w:ascii="Arial" w:hAnsi="Arial" w:cs="Arial"/>
                      <w:sz w:val="20"/>
                      <w:szCs w:val="20"/>
                      <w:lang w:val="en-US"/>
                    </w:rPr>
                  </w:pPr>
                  <w:r w:rsidRPr="00281858">
                    <w:rPr>
                      <w:rFonts w:ascii="Arial" w:hAnsi="Arial" w:cs="Arial"/>
                      <w:sz w:val="20"/>
                      <w:szCs w:val="20"/>
                      <w:lang w:val="en-US"/>
                    </w:rPr>
                    <w:t>The theory of perfect competition, efficient market hypothesis and contestable market theory.</w:t>
                  </w:r>
                </w:p>
              </w:tc>
              <w:tc>
                <w:tcPr>
                  <w:tcW w:w="472" w:type="dxa"/>
                  <w:tcBorders>
                    <w:right w:val="single" w:sz="18" w:space="0" w:color="auto"/>
                  </w:tcBorders>
                  <w:vAlign w:val="center"/>
                </w:tcPr>
                <w:p w:rsidR="003B05B6" w:rsidRPr="008809E1" w:rsidRDefault="003B05B6"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3B05B6" w:rsidRPr="00B36DBC" w:rsidRDefault="003B05B6" w:rsidP="00556E43">
                  <w:pPr>
                    <w:spacing w:after="0" w:line="240" w:lineRule="auto"/>
                    <w:rPr>
                      <w:rFonts w:ascii="Arial" w:hAnsi="Arial" w:cs="Arial"/>
                      <w:sz w:val="20"/>
                      <w:szCs w:val="20"/>
                      <w:lang w:val="en-GB"/>
                    </w:rPr>
                  </w:pPr>
                  <w:r w:rsidRPr="00B36DBC">
                    <w:rPr>
                      <w:rFonts w:ascii="Arial" w:hAnsi="Arial" w:cs="Arial"/>
                      <w:sz w:val="20"/>
                      <w:szCs w:val="20"/>
                      <w:lang w:val="en-GB"/>
                    </w:rPr>
                    <w:t>Traditional and contemporary theory of financial intermediation.</w:t>
                  </w:r>
                </w:p>
              </w:tc>
              <w:tc>
                <w:tcPr>
                  <w:tcW w:w="471" w:type="dxa"/>
                  <w:tcBorders>
                    <w:right w:val="single" w:sz="18" w:space="0" w:color="auto"/>
                  </w:tcBorders>
                  <w:vAlign w:val="center"/>
                </w:tcPr>
                <w:p w:rsidR="003B05B6" w:rsidRPr="008809E1" w:rsidRDefault="003B05B6" w:rsidP="00556E43">
                  <w:pPr>
                    <w:spacing w:line="240" w:lineRule="auto"/>
                    <w:jc w:val="center"/>
                    <w:rPr>
                      <w:rFonts w:ascii="Arial" w:hAnsi="Arial" w:cs="Arial"/>
                      <w:sz w:val="20"/>
                      <w:szCs w:val="20"/>
                    </w:rPr>
                  </w:pPr>
                  <w:r w:rsidRPr="008809E1">
                    <w:rPr>
                      <w:rFonts w:ascii="Arial" w:hAnsi="Arial" w:cs="Arial"/>
                      <w:sz w:val="20"/>
                      <w:szCs w:val="20"/>
                    </w:rPr>
                    <w:t>2</w:t>
                  </w:r>
                </w:p>
              </w:tc>
            </w:tr>
            <w:tr w:rsidR="000B2016" w:rsidRPr="008809E1" w:rsidTr="00403D38">
              <w:trPr>
                <w:cantSplit/>
              </w:trPr>
              <w:tc>
                <w:tcPr>
                  <w:tcW w:w="497" w:type="dxa"/>
                  <w:tcBorders>
                    <w:left w:val="single" w:sz="18" w:space="0" w:color="auto"/>
                    <w:right w:val="single" w:sz="18" w:space="0" w:color="auto"/>
                  </w:tcBorders>
                  <w:vAlign w:val="center"/>
                </w:tcPr>
                <w:p w:rsidR="000B2016" w:rsidRPr="008809E1" w:rsidRDefault="000B2016" w:rsidP="00556E43">
                  <w:pPr>
                    <w:spacing w:after="0" w:line="240" w:lineRule="auto"/>
                    <w:jc w:val="center"/>
                    <w:rPr>
                      <w:rFonts w:ascii="Arial" w:hAnsi="Arial" w:cs="Arial"/>
                      <w:sz w:val="20"/>
                      <w:szCs w:val="20"/>
                    </w:rPr>
                  </w:pPr>
                  <w:r w:rsidRPr="008809E1">
                    <w:rPr>
                      <w:rFonts w:ascii="Arial" w:hAnsi="Arial" w:cs="Arial"/>
                      <w:sz w:val="20"/>
                      <w:szCs w:val="20"/>
                    </w:rPr>
                    <w:t>4</w:t>
                  </w:r>
                </w:p>
              </w:tc>
              <w:tc>
                <w:tcPr>
                  <w:tcW w:w="2946" w:type="dxa"/>
                  <w:tcBorders>
                    <w:left w:val="single" w:sz="18" w:space="0" w:color="auto"/>
                  </w:tcBorders>
                  <w:vAlign w:val="center"/>
                </w:tcPr>
                <w:p w:rsidR="000B2016" w:rsidRPr="00281858" w:rsidRDefault="000B2016" w:rsidP="00556E43">
                  <w:pPr>
                    <w:spacing w:line="240" w:lineRule="auto"/>
                    <w:rPr>
                      <w:rFonts w:ascii="Arial" w:hAnsi="Arial" w:cs="Arial"/>
                      <w:sz w:val="20"/>
                      <w:szCs w:val="20"/>
                      <w:lang w:val="en-US"/>
                    </w:rPr>
                  </w:pPr>
                  <w:r w:rsidRPr="00281858">
                    <w:rPr>
                      <w:rFonts w:ascii="Arial" w:hAnsi="Arial" w:cs="Arial"/>
                      <w:sz w:val="20"/>
                      <w:szCs w:val="20"/>
                      <w:lang w:val="en-US"/>
                    </w:rPr>
                    <w:t>Financial transformation and risk management.</w:t>
                  </w:r>
                </w:p>
              </w:tc>
              <w:tc>
                <w:tcPr>
                  <w:tcW w:w="472" w:type="dxa"/>
                  <w:tcBorders>
                    <w:right w:val="single" w:sz="18" w:space="0" w:color="auto"/>
                  </w:tcBorders>
                  <w:vAlign w:val="center"/>
                </w:tcPr>
                <w:p w:rsidR="000B2016" w:rsidRPr="008809E1" w:rsidRDefault="000B2016"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0B2016" w:rsidRPr="008809E1" w:rsidRDefault="003B05B6" w:rsidP="00556E43">
                  <w:pPr>
                    <w:spacing w:after="0" w:line="240" w:lineRule="auto"/>
                    <w:rPr>
                      <w:rFonts w:ascii="Arial" w:hAnsi="Arial" w:cs="Arial"/>
                      <w:sz w:val="20"/>
                      <w:szCs w:val="20"/>
                      <w:lang w:val="en-GB"/>
                    </w:rPr>
                  </w:pPr>
                  <w:r w:rsidRPr="00B36DBC">
                    <w:rPr>
                      <w:rFonts w:ascii="Arial" w:hAnsi="Arial" w:cs="Arial"/>
                      <w:sz w:val="20"/>
                      <w:szCs w:val="20"/>
                      <w:lang w:val="en-GB"/>
                    </w:rPr>
                    <w:t>Balance sheet overview of financial transformation of the most common financial intermediaries.</w:t>
                  </w:r>
                </w:p>
              </w:tc>
              <w:tc>
                <w:tcPr>
                  <w:tcW w:w="471" w:type="dxa"/>
                  <w:tcBorders>
                    <w:right w:val="single" w:sz="18" w:space="0" w:color="auto"/>
                  </w:tcBorders>
                  <w:vAlign w:val="center"/>
                </w:tcPr>
                <w:p w:rsidR="000B2016" w:rsidRPr="008809E1" w:rsidRDefault="000B2016" w:rsidP="00556E43">
                  <w:pPr>
                    <w:spacing w:line="240" w:lineRule="auto"/>
                    <w:jc w:val="center"/>
                    <w:rPr>
                      <w:rFonts w:ascii="Arial" w:hAnsi="Arial" w:cs="Arial"/>
                      <w:sz w:val="20"/>
                      <w:szCs w:val="20"/>
                    </w:rPr>
                  </w:pPr>
                  <w:r w:rsidRPr="008809E1">
                    <w:rPr>
                      <w:rFonts w:ascii="Arial" w:hAnsi="Arial" w:cs="Arial"/>
                      <w:sz w:val="20"/>
                      <w:szCs w:val="20"/>
                    </w:rPr>
                    <w:t>2</w:t>
                  </w:r>
                </w:p>
              </w:tc>
            </w:tr>
            <w:tr w:rsidR="000B2016" w:rsidRPr="008809E1" w:rsidTr="00403D38">
              <w:trPr>
                <w:cantSplit/>
              </w:trPr>
              <w:tc>
                <w:tcPr>
                  <w:tcW w:w="497" w:type="dxa"/>
                  <w:tcBorders>
                    <w:left w:val="single" w:sz="18" w:space="0" w:color="auto"/>
                    <w:right w:val="single" w:sz="18" w:space="0" w:color="auto"/>
                  </w:tcBorders>
                  <w:vAlign w:val="center"/>
                </w:tcPr>
                <w:p w:rsidR="000B2016" w:rsidRPr="008809E1" w:rsidRDefault="000B2016" w:rsidP="00556E43">
                  <w:pPr>
                    <w:spacing w:after="0" w:line="240" w:lineRule="auto"/>
                    <w:jc w:val="center"/>
                    <w:rPr>
                      <w:rFonts w:ascii="Arial" w:hAnsi="Arial" w:cs="Arial"/>
                      <w:sz w:val="20"/>
                      <w:szCs w:val="20"/>
                    </w:rPr>
                  </w:pPr>
                  <w:r w:rsidRPr="008809E1">
                    <w:rPr>
                      <w:rFonts w:ascii="Arial" w:hAnsi="Arial" w:cs="Arial"/>
                      <w:sz w:val="20"/>
                      <w:szCs w:val="20"/>
                    </w:rPr>
                    <w:t>5</w:t>
                  </w:r>
                </w:p>
              </w:tc>
              <w:tc>
                <w:tcPr>
                  <w:tcW w:w="2946" w:type="dxa"/>
                  <w:tcBorders>
                    <w:left w:val="single" w:sz="18" w:space="0" w:color="auto"/>
                  </w:tcBorders>
                  <w:vAlign w:val="center"/>
                </w:tcPr>
                <w:p w:rsidR="000B2016" w:rsidRPr="00281858" w:rsidRDefault="000B2016" w:rsidP="00556E43">
                  <w:pPr>
                    <w:spacing w:line="240" w:lineRule="auto"/>
                    <w:rPr>
                      <w:rFonts w:ascii="Arial" w:hAnsi="Arial" w:cs="Arial"/>
                      <w:sz w:val="20"/>
                      <w:szCs w:val="20"/>
                      <w:lang w:val="en-GB"/>
                    </w:rPr>
                  </w:pPr>
                  <w:r w:rsidRPr="00281858">
                    <w:rPr>
                      <w:rFonts w:ascii="Arial" w:hAnsi="Arial" w:cs="Arial"/>
                      <w:sz w:val="20"/>
                      <w:szCs w:val="20"/>
                      <w:lang w:val="en-GB"/>
                    </w:rPr>
                    <w:t>Banking concepts.</w:t>
                  </w:r>
                </w:p>
              </w:tc>
              <w:tc>
                <w:tcPr>
                  <w:tcW w:w="472" w:type="dxa"/>
                  <w:tcBorders>
                    <w:right w:val="single" w:sz="18" w:space="0" w:color="auto"/>
                  </w:tcBorders>
                  <w:vAlign w:val="center"/>
                </w:tcPr>
                <w:p w:rsidR="000B2016" w:rsidRPr="008809E1" w:rsidRDefault="000B2016"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0B2016" w:rsidRPr="008809E1" w:rsidRDefault="003B05B6" w:rsidP="00556E43">
                  <w:pPr>
                    <w:spacing w:after="0" w:line="240" w:lineRule="auto"/>
                    <w:rPr>
                      <w:rFonts w:ascii="Arial" w:hAnsi="Arial" w:cs="Arial"/>
                      <w:sz w:val="20"/>
                      <w:szCs w:val="20"/>
                      <w:lang w:val="en-GB"/>
                    </w:rPr>
                  </w:pPr>
                  <w:r w:rsidRPr="00B36DBC">
                    <w:rPr>
                      <w:rFonts w:ascii="Arial" w:hAnsi="Arial" w:cs="Arial"/>
                      <w:sz w:val="20"/>
                      <w:szCs w:val="20"/>
                      <w:lang w:val="en-GB"/>
                    </w:rPr>
                    <w:t>Analysis of bank environment. The role of regulation in the evolution of bank intermediation.</w:t>
                  </w:r>
                </w:p>
              </w:tc>
              <w:tc>
                <w:tcPr>
                  <w:tcW w:w="471" w:type="dxa"/>
                  <w:tcBorders>
                    <w:right w:val="single" w:sz="18" w:space="0" w:color="auto"/>
                  </w:tcBorders>
                  <w:vAlign w:val="center"/>
                </w:tcPr>
                <w:p w:rsidR="000B2016" w:rsidRPr="008809E1" w:rsidRDefault="000B2016" w:rsidP="00556E43">
                  <w:pPr>
                    <w:spacing w:line="240" w:lineRule="auto"/>
                    <w:jc w:val="center"/>
                    <w:rPr>
                      <w:rFonts w:ascii="Arial" w:hAnsi="Arial" w:cs="Arial"/>
                      <w:sz w:val="20"/>
                      <w:szCs w:val="20"/>
                    </w:rPr>
                  </w:pPr>
                  <w:r w:rsidRPr="008809E1">
                    <w:rPr>
                      <w:rFonts w:ascii="Arial" w:hAnsi="Arial" w:cs="Arial"/>
                      <w:sz w:val="20"/>
                      <w:szCs w:val="20"/>
                    </w:rPr>
                    <w:t>2</w:t>
                  </w:r>
                </w:p>
              </w:tc>
            </w:tr>
            <w:tr w:rsidR="003B05B6" w:rsidRPr="008809E1" w:rsidTr="00403D38">
              <w:trPr>
                <w:cantSplit/>
              </w:trPr>
              <w:tc>
                <w:tcPr>
                  <w:tcW w:w="497" w:type="dxa"/>
                  <w:tcBorders>
                    <w:left w:val="single" w:sz="18" w:space="0" w:color="auto"/>
                    <w:right w:val="single" w:sz="18" w:space="0" w:color="auto"/>
                  </w:tcBorders>
                  <w:vAlign w:val="center"/>
                </w:tcPr>
                <w:p w:rsidR="003B05B6" w:rsidRPr="008809E1" w:rsidRDefault="003B05B6" w:rsidP="00556E43">
                  <w:pPr>
                    <w:spacing w:after="0" w:line="240" w:lineRule="auto"/>
                    <w:jc w:val="center"/>
                    <w:rPr>
                      <w:rFonts w:ascii="Arial" w:hAnsi="Arial" w:cs="Arial"/>
                      <w:sz w:val="20"/>
                      <w:szCs w:val="20"/>
                    </w:rPr>
                  </w:pPr>
                  <w:r w:rsidRPr="008809E1">
                    <w:rPr>
                      <w:rFonts w:ascii="Arial" w:hAnsi="Arial" w:cs="Arial"/>
                      <w:sz w:val="20"/>
                      <w:szCs w:val="20"/>
                    </w:rPr>
                    <w:t>6</w:t>
                  </w:r>
                </w:p>
              </w:tc>
              <w:tc>
                <w:tcPr>
                  <w:tcW w:w="2946" w:type="dxa"/>
                  <w:tcBorders>
                    <w:left w:val="single" w:sz="18" w:space="0" w:color="auto"/>
                  </w:tcBorders>
                  <w:vAlign w:val="center"/>
                </w:tcPr>
                <w:p w:rsidR="003B05B6" w:rsidRPr="00281858" w:rsidRDefault="003B05B6" w:rsidP="00556E43">
                  <w:pPr>
                    <w:spacing w:line="240" w:lineRule="auto"/>
                    <w:rPr>
                      <w:rFonts w:ascii="Arial" w:hAnsi="Arial" w:cs="Arial"/>
                      <w:sz w:val="20"/>
                      <w:szCs w:val="20"/>
                      <w:lang w:val="en-US"/>
                    </w:rPr>
                  </w:pPr>
                  <w:r w:rsidRPr="00281858">
                    <w:rPr>
                      <w:rFonts w:ascii="Arial" w:hAnsi="Arial" w:cs="Arial"/>
                      <w:sz w:val="20"/>
                      <w:szCs w:val="20"/>
                      <w:lang w:val="en-US"/>
                    </w:rPr>
                    <w:t>Information asymmetry between banks and its creditors.</w:t>
                  </w:r>
                </w:p>
              </w:tc>
              <w:tc>
                <w:tcPr>
                  <w:tcW w:w="472" w:type="dxa"/>
                  <w:tcBorders>
                    <w:right w:val="single" w:sz="18" w:space="0" w:color="auto"/>
                  </w:tcBorders>
                  <w:vAlign w:val="center"/>
                </w:tcPr>
                <w:p w:rsidR="003B05B6" w:rsidRPr="008809E1" w:rsidRDefault="003B05B6"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3B05B6" w:rsidRPr="00B36DBC" w:rsidRDefault="003B05B6" w:rsidP="00556E43">
                  <w:pPr>
                    <w:spacing w:after="0" w:line="240" w:lineRule="auto"/>
                    <w:rPr>
                      <w:rFonts w:ascii="Arial" w:hAnsi="Arial" w:cs="Arial"/>
                      <w:sz w:val="20"/>
                      <w:szCs w:val="20"/>
                      <w:lang w:val="en-GB"/>
                    </w:rPr>
                  </w:pPr>
                  <w:r w:rsidRPr="00B36DBC">
                    <w:rPr>
                      <w:rFonts w:ascii="Arial" w:hAnsi="Arial" w:cs="Arial"/>
                      <w:sz w:val="20"/>
                      <w:szCs w:val="20"/>
                      <w:lang w:val="en-GB"/>
                    </w:rPr>
                    <w:t>Deposit insurance.</w:t>
                  </w:r>
                </w:p>
              </w:tc>
              <w:tc>
                <w:tcPr>
                  <w:tcW w:w="471" w:type="dxa"/>
                  <w:tcBorders>
                    <w:right w:val="single" w:sz="18" w:space="0" w:color="auto"/>
                  </w:tcBorders>
                  <w:vAlign w:val="center"/>
                </w:tcPr>
                <w:p w:rsidR="003B05B6" w:rsidRPr="008809E1" w:rsidRDefault="003B05B6" w:rsidP="00556E43">
                  <w:pPr>
                    <w:spacing w:line="240" w:lineRule="auto"/>
                    <w:jc w:val="center"/>
                    <w:rPr>
                      <w:rFonts w:ascii="Arial" w:hAnsi="Arial" w:cs="Arial"/>
                      <w:sz w:val="20"/>
                      <w:szCs w:val="20"/>
                    </w:rPr>
                  </w:pPr>
                  <w:r w:rsidRPr="008809E1">
                    <w:rPr>
                      <w:rFonts w:ascii="Arial" w:hAnsi="Arial" w:cs="Arial"/>
                      <w:sz w:val="20"/>
                      <w:szCs w:val="20"/>
                    </w:rPr>
                    <w:t>2</w:t>
                  </w:r>
                </w:p>
              </w:tc>
            </w:tr>
            <w:tr w:rsidR="000B2016" w:rsidRPr="008809E1" w:rsidTr="00403D38">
              <w:trPr>
                <w:cantSplit/>
              </w:trPr>
              <w:tc>
                <w:tcPr>
                  <w:tcW w:w="497" w:type="dxa"/>
                  <w:tcBorders>
                    <w:left w:val="single" w:sz="18" w:space="0" w:color="auto"/>
                    <w:right w:val="single" w:sz="18" w:space="0" w:color="auto"/>
                  </w:tcBorders>
                  <w:vAlign w:val="center"/>
                </w:tcPr>
                <w:p w:rsidR="000B2016" w:rsidRPr="008809E1" w:rsidRDefault="000B2016" w:rsidP="00556E43">
                  <w:pPr>
                    <w:spacing w:after="0" w:line="240" w:lineRule="auto"/>
                    <w:jc w:val="center"/>
                    <w:rPr>
                      <w:rFonts w:ascii="Arial" w:hAnsi="Arial" w:cs="Arial"/>
                      <w:sz w:val="20"/>
                      <w:szCs w:val="20"/>
                    </w:rPr>
                  </w:pPr>
                  <w:r w:rsidRPr="008809E1">
                    <w:rPr>
                      <w:rFonts w:ascii="Arial" w:hAnsi="Arial" w:cs="Arial"/>
                      <w:sz w:val="20"/>
                      <w:szCs w:val="20"/>
                    </w:rPr>
                    <w:t>7</w:t>
                  </w:r>
                </w:p>
              </w:tc>
              <w:tc>
                <w:tcPr>
                  <w:tcW w:w="2946" w:type="dxa"/>
                  <w:tcBorders>
                    <w:left w:val="single" w:sz="18" w:space="0" w:color="auto"/>
                  </w:tcBorders>
                  <w:vAlign w:val="center"/>
                </w:tcPr>
                <w:p w:rsidR="000B2016" w:rsidRPr="00281858" w:rsidRDefault="000B2016" w:rsidP="00556E43">
                  <w:pPr>
                    <w:spacing w:line="240" w:lineRule="auto"/>
                    <w:rPr>
                      <w:rFonts w:ascii="Arial" w:hAnsi="Arial" w:cs="Arial"/>
                      <w:sz w:val="20"/>
                      <w:szCs w:val="20"/>
                      <w:lang w:val="en-US"/>
                    </w:rPr>
                  </w:pPr>
                  <w:r w:rsidRPr="00281858">
                    <w:rPr>
                      <w:rFonts w:ascii="Arial" w:hAnsi="Arial" w:cs="Arial"/>
                      <w:sz w:val="20"/>
                      <w:szCs w:val="20"/>
                      <w:lang w:val="en-US"/>
                    </w:rPr>
                    <w:t>Information asymmetry between banks and its borrowers.</w:t>
                  </w:r>
                </w:p>
                <w:p w:rsidR="000B2016" w:rsidRPr="00281858" w:rsidRDefault="000B2016" w:rsidP="00556E43">
                  <w:pPr>
                    <w:spacing w:line="240" w:lineRule="auto"/>
                    <w:rPr>
                      <w:rFonts w:ascii="Arial" w:hAnsi="Arial" w:cs="Arial"/>
                      <w:sz w:val="20"/>
                      <w:szCs w:val="20"/>
                      <w:lang w:val="en-US"/>
                    </w:rPr>
                  </w:pPr>
                  <w:r w:rsidRPr="00281858">
                    <w:rPr>
                      <w:rFonts w:ascii="Arial" w:hAnsi="Arial" w:cs="Arial"/>
                      <w:sz w:val="20"/>
                      <w:szCs w:val="20"/>
                      <w:lang w:val="en-US"/>
                    </w:rPr>
                    <w:t>Credit rationing theory.</w:t>
                  </w:r>
                </w:p>
              </w:tc>
              <w:tc>
                <w:tcPr>
                  <w:tcW w:w="472" w:type="dxa"/>
                  <w:tcBorders>
                    <w:right w:val="single" w:sz="18" w:space="0" w:color="auto"/>
                  </w:tcBorders>
                  <w:vAlign w:val="center"/>
                </w:tcPr>
                <w:p w:rsidR="000B2016" w:rsidRPr="008809E1" w:rsidRDefault="000B2016"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0B2016" w:rsidRPr="009B100B" w:rsidRDefault="00B36DBC" w:rsidP="00556E43">
                  <w:pPr>
                    <w:spacing w:after="0" w:line="240" w:lineRule="auto"/>
                    <w:rPr>
                      <w:rFonts w:ascii="Arial" w:hAnsi="Arial" w:cs="Arial"/>
                      <w:sz w:val="20"/>
                      <w:szCs w:val="20"/>
                      <w:lang w:val="en-GB"/>
                    </w:rPr>
                  </w:pPr>
                  <w:r w:rsidRPr="009B100B">
                    <w:rPr>
                      <w:rFonts w:ascii="Arial" w:hAnsi="Arial" w:cs="Arial"/>
                      <w:sz w:val="20"/>
                      <w:szCs w:val="20"/>
                      <w:lang w:val="en-GB"/>
                    </w:rPr>
                    <w:t>Case study of assessment and acceptability of consumers and enterprise as borrowers.</w:t>
                  </w:r>
                </w:p>
                <w:p w:rsidR="00B36DBC" w:rsidRPr="008809E1" w:rsidRDefault="00B36DBC" w:rsidP="00556E43">
                  <w:pPr>
                    <w:spacing w:after="0" w:line="240" w:lineRule="auto"/>
                    <w:rPr>
                      <w:rFonts w:ascii="Arial" w:hAnsi="Arial" w:cs="Arial"/>
                      <w:sz w:val="20"/>
                      <w:szCs w:val="20"/>
                      <w:lang w:val="en-GB"/>
                    </w:rPr>
                  </w:pPr>
                  <w:r w:rsidRPr="009B100B">
                    <w:rPr>
                      <w:rFonts w:ascii="Arial" w:hAnsi="Arial" w:cs="Arial"/>
                      <w:sz w:val="20"/>
                      <w:szCs w:val="20"/>
                      <w:lang w:val="en-GB"/>
                    </w:rPr>
                    <w:t>Monitoring of borrowers. Classification of placements and provisions for loan losses.</w:t>
                  </w:r>
                </w:p>
              </w:tc>
              <w:tc>
                <w:tcPr>
                  <w:tcW w:w="471" w:type="dxa"/>
                  <w:tcBorders>
                    <w:right w:val="single" w:sz="18" w:space="0" w:color="auto"/>
                  </w:tcBorders>
                  <w:vAlign w:val="center"/>
                </w:tcPr>
                <w:p w:rsidR="000B2016" w:rsidRPr="008809E1" w:rsidRDefault="000B2016" w:rsidP="00556E43">
                  <w:pPr>
                    <w:spacing w:line="240" w:lineRule="auto"/>
                    <w:jc w:val="center"/>
                    <w:rPr>
                      <w:rFonts w:ascii="Arial" w:hAnsi="Arial" w:cs="Arial"/>
                      <w:sz w:val="20"/>
                      <w:szCs w:val="20"/>
                    </w:rPr>
                  </w:pPr>
                  <w:r w:rsidRPr="008809E1">
                    <w:rPr>
                      <w:rFonts w:ascii="Arial" w:hAnsi="Arial" w:cs="Arial"/>
                      <w:sz w:val="20"/>
                      <w:szCs w:val="20"/>
                    </w:rPr>
                    <w:t>2</w:t>
                  </w:r>
                </w:p>
              </w:tc>
            </w:tr>
            <w:tr w:rsidR="000B2016" w:rsidRPr="008809E1" w:rsidTr="00403D38">
              <w:trPr>
                <w:cantSplit/>
              </w:trPr>
              <w:tc>
                <w:tcPr>
                  <w:tcW w:w="497" w:type="dxa"/>
                  <w:tcBorders>
                    <w:left w:val="single" w:sz="18" w:space="0" w:color="auto"/>
                    <w:right w:val="single" w:sz="18" w:space="0" w:color="auto"/>
                  </w:tcBorders>
                  <w:vAlign w:val="center"/>
                </w:tcPr>
                <w:p w:rsidR="000B2016" w:rsidRPr="008809E1" w:rsidRDefault="000B2016" w:rsidP="00556E43">
                  <w:pPr>
                    <w:spacing w:after="0" w:line="240" w:lineRule="auto"/>
                    <w:jc w:val="center"/>
                    <w:rPr>
                      <w:rFonts w:ascii="Arial" w:hAnsi="Arial" w:cs="Arial"/>
                      <w:sz w:val="20"/>
                      <w:szCs w:val="20"/>
                    </w:rPr>
                  </w:pPr>
                  <w:r w:rsidRPr="008809E1">
                    <w:rPr>
                      <w:rFonts w:ascii="Arial" w:hAnsi="Arial" w:cs="Arial"/>
                      <w:sz w:val="20"/>
                      <w:szCs w:val="20"/>
                    </w:rPr>
                    <w:t>8</w:t>
                  </w:r>
                </w:p>
              </w:tc>
              <w:tc>
                <w:tcPr>
                  <w:tcW w:w="2946" w:type="dxa"/>
                  <w:tcBorders>
                    <w:left w:val="single" w:sz="18" w:space="0" w:color="auto"/>
                  </w:tcBorders>
                  <w:vAlign w:val="center"/>
                </w:tcPr>
                <w:p w:rsidR="000B2016" w:rsidRPr="00281858" w:rsidRDefault="000B2016" w:rsidP="00556E43">
                  <w:pPr>
                    <w:spacing w:after="0" w:line="240" w:lineRule="auto"/>
                    <w:rPr>
                      <w:rFonts w:ascii="Arial" w:hAnsi="Arial" w:cs="Arial"/>
                      <w:sz w:val="20"/>
                      <w:szCs w:val="20"/>
                      <w:lang w:val="en-GB"/>
                    </w:rPr>
                  </w:pPr>
                  <w:r w:rsidRPr="00556E43">
                    <w:rPr>
                      <w:rFonts w:ascii="Arial" w:hAnsi="Arial" w:cs="Arial"/>
                      <w:sz w:val="20"/>
                      <w:szCs w:val="20"/>
                      <w:lang w:val="en-GB"/>
                    </w:rPr>
                    <w:t>Non-credit risk</w:t>
                  </w:r>
                  <w:r w:rsidRPr="00281858">
                    <w:rPr>
                      <w:rFonts w:ascii="Arial" w:hAnsi="Arial" w:cs="Arial"/>
                      <w:sz w:val="20"/>
                      <w:szCs w:val="20"/>
                      <w:lang w:val="en-GB"/>
                    </w:rPr>
                    <w:t xml:space="preserve"> management in banking. </w:t>
                  </w:r>
                </w:p>
              </w:tc>
              <w:tc>
                <w:tcPr>
                  <w:tcW w:w="472" w:type="dxa"/>
                  <w:tcBorders>
                    <w:right w:val="single" w:sz="18" w:space="0" w:color="auto"/>
                  </w:tcBorders>
                  <w:vAlign w:val="center"/>
                </w:tcPr>
                <w:p w:rsidR="000B2016" w:rsidRPr="008809E1" w:rsidRDefault="000B2016"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0B2016" w:rsidRDefault="00B36DBC" w:rsidP="00556E43">
                  <w:pPr>
                    <w:spacing w:after="0" w:line="240" w:lineRule="auto"/>
                    <w:rPr>
                      <w:rFonts w:ascii="Arial" w:hAnsi="Arial" w:cs="Arial"/>
                      <w:sz w:val="20"/>
                      <w:szCs w:val="20"/>
                      <w:lang w:val="en-GB"/>
                    </w:rPr>
                  </w:pPr>
                  <w:r w:rsidRPr="009B100B">
                    <w:rPr>
                      <w:rFonts w:ascii="Arial" w:hAnsi="Arial" w:cs="Arial"/>
                      <w:sz w:val="20"/>
                      <w:szCs w:val="20"/>
                      <w:lang w:val="en-GB"/>
                    </w:rPr>
                    <w:t>Examples of calculations</w:t>
                  </w:r>
                  <w:r>
                    <w:rPr>
                      <w:rFonts w:ascii="Arial" w:hAnsi="Arial" w:cs="Arial"/>
                      <w:sz w:val="20"/>
                      <w:szCs w:val="20"/>
                      <w:lang w:val="en-GB"/>
                    </w:rPr>
                    <w:t xml:space="preserve"> and management strategies.</w:t>
                  </w:r>
                </w:p>
                <w:p w:rsidR="009B100B" w:rsidRPr="008809E1" w:rsidRDefault="009B100B" w:rsidP="00556E43">
                  <w:pPr>
                    <w:spacing w:after="0" w:line="240" w:lineRule="auto"/>
                    <w:rPr>
                      <w:rFonts w:ascii="Arial" w:hAnsi="Arial" w:cs="Arial"/>
                      <w:sz w:val="20"/>
                      <w:szCs w:val="20"/>
                      <w:lang w:val="en-GB"/>
                    </w:rPr>
                  </w:pPr>
                </w:p>
              </w:tc>
              <w:tc>
                <w:tcPr>
                  <w:tcW w:w="471" w:type="dxa"/>
                  <w:tcBorders>
                    <w:right w:val="single" w:sz="18" w:space="0" w:color="auto"/>
                  </w:tcBorders>
                  <w:vAlign w:val="center"/>
                </w:tcPr>
                <w:p w:rsidR="000B2016" w:rsidRPr="008809E1" w:rsidRDefault="000B2016" w:rsidP="00556E43">
                  <w:pPr>
                    <w:spacing w:line="240" w:lineRule="auto"/>
                    <w:jc w:val="center"/>
                    <w:rPr>
                      <w:rFonts w:ascii="Arial" w:hAnsi="Arial" w:cs="Arial"/>
                      <w:sz w:val="20"/>
                      <w:szCs w:val="20"/>
                    </w:rPr>
                  </w:pPr>
                  <w:r w:rsidRPr="008809E1">
                    <w:rPr>
                      <w:rFonts w:ascii="Arial" w:hAnsi="Arial" w:cs="Arial"/>
                      <w:sz w:val="20"/>
                      <w:szCs w:val="20"/>
                    </w:rPr>
                    <w:t>2</w:t>
                  </w:r>
                </w:p>
              </w:tc>
            </w:tr>
            <w:tr w:rsidR="00B36DBC" w:rsidRPr="008809E1" w:rsidTr="00403D38">
              <w:trPr>
                <w:cantSplit/>
              </w:trPr>
              <w:tc>
                <w:tcPr>
                  <w:tcW w:w="497" w:type="dxa"/>
                  <w:tcBorders>
                    <w:left w:val="single" w:sz="18" w:space="0" w:color="auto"/>
                    <w:right w:val="single" w:sz="18" w:space="0" w:color="auto"/>
                  </w:tcBorders>
                  <w:vAlign w:val="center"/>
                </w:tcPr>
                <w:p w:rsidR="00B36DBC" w:rsidRPr="008809E1" w:rsidRDefault="00B36DBC" w:rsidP="00556E43">
                  <w:pPr>
                    <w:spacing w:after="0" w:line="240" w:lineRule="auto"/>
                    <w:jc w:val="center"/>
                    <w:rPr>
                      <w:rFonts w:ascii="Arial" w:hAnsi="Arial" w:cs="Arial"/>
                      <w:sz w:val="20"/>
                      <w:szCs w:val="20"/>
                    </w:rPr>
                  </w:pPr>
                  <w:r w:rsidRPr="008809E1">
                    <w:rPr>
                      <w:rFonts w:ascii="Arial" w:hAnsi="Arial" w:cs="Arial"/>
                      <w:sz w:val="20"/>
                      <w:szCs w:val="20"/>
                    </w:rPr>
                    <w:t>9</w:t>
                  </w:r>
                </w:p>
              </w:tc>
              <w:tc>
                <w:tcPr>
                  <w:tcW w:w="2946" w:type="dxa"/>
                  <w:tcBorders>
                    <w:left w:val="single" w:sz="18" w:space="0" w:color="auto"/>
                  </w:tcBorders>
                  <w:vAlign w:val="center"/>
                </w:tcPr>
                <w:p w:rsidR="00B36DBC" w:rsidRPr="00281858" w:rsidRDefault="00B36DBC" w:rsidP="00556E43">
                  <w:pPr>
                    <w:spacing w:line="240" w:lineRule="auto"/>
                    <w:rPr>
                      <w:rFonts w:ascii="Arial" w:hAnsi="Arial" w:cs="Arial"/>
                      <w:sz w:val="20"/>
                      <w:szCs w:val="20"/>
                      <w:lang w:val="en-US"/>
                    </w:rPr>
                  </w:pPr>
                  <w:r w:rsidRPr="00281858">
                    <w:rPr>
                      <w:rFonts w:ascii="Arial" w:hAnsi="Arial" w:cs="Arial"/>
                      <w:sz w:val="20"/>
                      <w:szCs w:val="20"/>
                      <w:lang w:val="en-US"/>
                    </w:rPr>
                    <w:t>Determinants of banking crises.</w:t>
                  </w:r>
                </w:p>
              </w:tc>
              <w:tc>
                <w:tcPr>
                  <w:tcW w:w="472" w:type="dxa"/>
                  <w:tcBorders>
                    <w:right w:val="single" w:sz="18" w:space="0" w:color="auto"/>
                  </w:tcBorders>
                  <w:vAlign w:val="center"/>
                </w:tcPr>
                <w:p w:rsidR="00B36DBC" w:rsidRPr="008809E1" w:rsidRDefault="00B36DBC"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B36DBC" w:rsidRPr="009B100B" w:rsidRDefault="00B36DBC" w:rsidP="00556E43">
                  <w:pPr>
                    <w:spacing w:after="0" w:line="240" w:lineRule="auto"/>
                    <w:rPr>
                      <w:rFonts w:ascii="Arial" w:hAnsi="Arial" w:cs="Arial"/>
                      <w:sz w:val="20"/>
                      <w:szCs w:val="20"/>
                      <w:lang w:val="en-GB"/>
                    </w:rPr>
                  </w:pPr>
                  <w:r w:rsidRPr="00556E43">
                    <w:rPr>
                      <w:rFonts w:ascii="Arial" w:hAnsi="Arial" w:cs="Arial"/>
                      <w:sz w:val="20"/>
                      <w:szCs w:val="20"/>
                      <w:lang w:val="en-GB"/>
                    </w:rPr>
                    <w:t xml:space="preserve">Case study: savings and loans and mortgage markets crisis in the </w:t>
                  </w:r>
                  <w:smartTag w:uri="urn:schemas-microsoft-com:office:smarttags" w:element="country-region">
                    <w:smartTag w:uri="urn:schemas-microsoft-com:office:smarttags" w:element="place">
                      <w:r w:rsidRPr="00556E43">
                        <w:rPr>
                          <w:rFonts w:ascii="Arial" w:hAnsi="Arial" w:cs="Arial"/>
                          <w:sz w:val="20"/>
                          <w:szCs w:val="20"/>
                          <w:lang w:val="en-GB"/>
                        </w:rPr>
                        <w:t>USA</w:t>
                      </w:r>
                    </w:smartTag>
                  </w:smartTag>
                  <w:r w:rsidRPr="00556E43">
                    <w:rPr>
                      <w:rFonts w:ascii="Arial" w:hAnsi="Arial" w:cs="Arial"/>
                      <w:sz w:val="20"/>
                      <w:szCs w:val="20"/>
                      <w:lang w:val="en-GB"/>
                    </w:rPr>
                    <w:t>.</w:t>
                  </w:r>
                </w:p>
              </w:tc>
              <w:tc>
                <w:tcPr>
                  <w:tcW w:w="471" w:type="dxa"/>
                  <w:tcBorders>
                    <w:right w:val="single" w:sz="18" w:space="0" w:color="auto"/>
                  </w:tcBorders>
                  <w:vAlign w:val="center"/>
                </w:tcPr>
                <w:p w:rsidR="00B36DBC" w:rsidRPr="008809E1" w:rsidRDefault="00B36DBC" w:rsidP="00556E43">
                  <w:pPr>
                    <w:spacing w:line="240" w:lineRule="auto"/>
                    <w:jc w:val="center"/>
                    <w:rPr>
                      <w:rFonts w:ascii="Arial" w:hAnsi="Arial" w:cs="Arial"/>
                      <w:sz w:val="20"/>
                      <w:szCs w:val="20"/>
                    </w:rPr>
                  </w:pPr>
                  <w:r w:rsidRPr="008809E1">
                    <w:rPr>
                      <w:rFonts w:ascii="Arial" w:hAnsi="Arial" w:cs="Arial"/>
                      <w:sz w:val="20"/>
                      <w:szCs w:val="20"/>
                    </w:rPr>
                    <w:t>2</w:t>
                  </w:r>
                </w:p>
              </w:tc>
            </w:tr>
            <w:tr w:rsidR="000B2016" w:rsidRPr="008809E1" w:rsidTr="00403D38">
              <w:trPr>
                <w:cantSplit/>
              </w:trPr>
              <w:tc>
                <w:tcPr>
                  <w:tcW w:w="497" w:type="dxa"/>
                  <w:tcBorders>
                    <w:left w:val="single" w:sz="18" w:space="0" w:color="auto"/>
                    <w:right w:val="single" w:sz="18" w:space="0" w:color="auto"/>
                  </w:tcBorders>
                  <w:vAlign w:val="center"/>
                </w:tcPr>
                <w:p w:rsidR="000B2016" w:rsidRPr="008809E1" w:rsidRDefault="000B2016" w:rsidP="00556E43">
                  <w:pPr>
                    <w:spacing w:after="0" w:line="240" w:lineRule="auto"/>
                    <w:jc w:val="center"/>
                    <w:rPr>
                      <w:rFonts w:ascii="Arial" w:hAnsi="Arial" w:cs="Arial"/>
                      <w:sz w:val="20"/>
                      <w:szCs w:val="20"/>
                    </w:rPr>
                  </w:pPr>
                  <w:r w:rsidRPr="008809E1">
                    <w:rPr>
                      <w:rFonts w:ascii="Arial" w:hAnsi="Arial" w:cs="Arial"/>
                      <w:sz w:val="20"/>
                      <w:szCs w:val="20"/>
                    </w:rPr>
                    <w:t>10</w:t>
                  </w:r>
                </w:p>
              </w:tc>
              <w:tc>
                <w:tcPr>
                  <w:tcW w:w="2946" w:type="dxa"/>
                  <w:tcBorders>
                    <w:left w:val="single" w:sz="18" w:space="0" w:color="auto"/>
                  </w:tcBorders>
                  <w:vAlign w:val="center"/>
                </w:tcPr>
                <w:p w:rsidR="000B2016" w:rsidRPr="00281858" w:rsidRDefault="000B2016" w:rsidP="00556E43">
                  <w:pPr>
                    <w:spacing w:line="240" w:lineRule="auto"/>
                    <w:rPr>
                      <w:rFonts w:ascii="Arial" w:hAnsi="Arial" w:cs="Arial"/>
                      <w:sz w:val="20"/>
                      <w:szCs w:val="20"/>
                      <w:lang w:val="en-US"/>
                    </w:rPr>
                  </w:pPr>
                  <w:r w:rsidRPr="00281858">
                    <w:rPr>
                      <w:rFonts w:ascii="Arial" w:hAnsi="Arial" w:cs="Arial"/>
                      <w:sz w:val="20"/>
                      <w:szCs w:val="20"/>
                      <w:lang w:val="en-US"/>
                    </w:rPr>
                    <w:t>Moral hazard in banking.</w:t>
                  </w:r>
                </w:p>
              </w:tc>
              <w:tc>
                <w:tcPr>
                  <w:tcW w:w="472" w:type="dxa"/>
                  <w:tcBorders>
                    <w:right w:val="single" w:sz="18" w:space="0" w:color="auto"/>
                  </w:tcBorders>
                  <w:vAlign w:val="center"/>
                </w:tcPr>
                <w:p w:rsidR="000B2016" w:rsidRPr="008809E1" w:rsidRDefault="000B2016"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0B2016" w:rsidRDefault="00B36DBC" w:rsidP="00556E43">
                  <w:pPr>
                    <w:spacing w:after="0" w:line="240" w:lineRule="auto"/>
                    <w:rPr>
                      <w:rFonts w:ascii="Arial" w:hAnsi="Arial" w:cs="Arial"/>
                      <w:sz w:val="20"/>
                      <w:szCs w:val="20"/>
                      <w:lang w:val="en-GB"/>
                    </w:rPr>
                  </w:pPr>
                  <w:r w:rsidRPr="009B100B">
                    <w:rPr>
                      <w:rFonts w:ascii="Arial" w:hAnsi="Arial" w:cs="Arial"/>
                      <w:sz w:val="20"/>
                      <w:szCs w:val="20"/>
                      <w:lang w:val="en-GB"/>
                    </w:rPr>
                    <w:t>Causes of bank failures in the Republic of Croatia.</w:t>
                  </w:r>
                </w:p>
                <w:p w:rsidR="009B100B" w:rsidRPr="009B100B" w:rsidRDefault="009B100B" w:rsidP="00556E43">
                  <w:pPr>
                    <w:spacing w:after="0" w:line="240" w:lineRule="auto"/>
                    <w:rPr>
                      <w:rFonts w:ascii="Arial" w:hAnsi="Arial" w:cs="Arial"/>
                      <w:sz w:val="20"/>
                      <w:szCs w:val="20"/>
                      <w:lang w:val="en-GB"/>
                    </w:rPr>
                  </w:pPr>
                </w:p>
              </w:tc>
              <w:tc>
                <w:tcPr>
                  <w:tcW w:w="471" w:type="dxa"/>
                  <w:tcBorders>
                    <w:right w:val="single" w:sz="18" w:space="0" w:color="auto"/>
                  </w:tcBorders>
                  <w:vAlign w:val="center"/>
                </w:tcPr>
                <w:p w:rsidR="000B2016" w:rsidRPr="008809E1" w:rsidRDefault="000B2016" w:rsidP="00556E43">
                  <w:pPr>
                    <w:spacing w:line="240" w:lineRule="auto"/>
                    <w:jc w:val="center"/>
                    <w:rPr>
                      <w:rFonts w:ascii="Arial" w:hAnsi="Arial" w:cs="Arial"/>
                      <w:sz w:val="20"/>
                      <w:szCs w:val="20"/>
                    </w:rPr>
                  </w:pPr>
                  <w:r w:rsidRPr="008809E1">
                    <w:rPr>
                      <w:rFonts w:ascii="Arial" w:hAnsi="Arial" w:cs="Arial"/>
                      <w:sz w:val="20"/>
                      <w:szCs w:val="20"/>
                    </w:rPr>
                    <w:t>2</w:t>
                  </w:r>
                </w:p>
              </w:tc>
            </w:tr>
            <w:tr w:rsidR="00B36DBC" w:rsidRPr="008809E1" w:rsidTr="00403D38">
              <w:trPr>
                <w:cantSplit/>
              </w:trPr>
              <w:tc>
                <w:tcPr>
                  <w:tcW w:w="497" w:type="dxa"/>
                  <w:tcBorders>
                    <w:left w:val="single" w:sz="18" w:space="0" w:color="auto"/>
                    <w:right w:val="single" w:sz="18" w:space="0" w:color="auto"/>
                  </w:tcBorders>
                  <w:vAlign w:val="center"/>
                </w:tcPr>
                <w:p w:rsidR="00B36DBC" w:rsidRPr="008809E1" w:rsidRDefault="00B36DBC" w:rsidP="00556E43">
                  <w:pPr>
                    <w:spacing w:after="0" w:line="240" w:lineRule="auto"/>
                    <w:jc w:val="center"/>
                    <w:rPr>
                      <w:rFonts w:ascii="Arial" w:hAnsi="Arial" w:cs="Arial"/>
                      <w:sz w:val="20"/>
                      <w:szCs w:val="20"/>
                    </w:rPr>
                  </w:pPr>
                  <w:r w:rsidRPr="008809E1">
                    <w:rPr>
                      <w:rFonts w:ascii="Arial" w:hAnsi="Arial" w:cs="Arial"/>
                      <w:sz w:val="20"/>
                      <w:szCs w:val="20"/>
                    </w:rPr>
                    <w:t>11</w:t>
                  </w:r>
                </w:p>
              </w:tc>
              <w:tc>
                <w:tcPr>
                  <w:tcW w:w="2946" w:type="dxa"/>
                  <w:tcBorders>
                    <w:left w:val="single" w:sz="18" w:space="0" w:color="auto"/>
                  </w:tcBorders>
                  <w:vAlign w:val="center"/>
                </w:tcPr>
                <w:p w:rsidR="00B36DBC" w:rsidRPr="00281858" w:rsidRDefault="00B36DBC" w:rsidP="00556E43">
                  <w:pPr>
                    <w:spacing w:line="240" w:lineRule="auto"/>
                    <w:rPr>
                      <w:rFonts w:ascii="Arial" w:hAnsi="Arial" w:cs="Arial"/>
                      <w:sz w:val="20"/>
                      <w:szCs w:val="20"/>
                      <w:lang w:val="en-US"/>
                    </w:rPr>
                  </w:pPr>
                  <w:r w:rsidRPr="00281858">
                    <w:rPr>
                      <w:rFonts w:ascii="Arial" w:hAnsi="Arial" w:cs="Arial"/>
                      <w:sz w:val="20"/>
                      <w:szCs w:val="20"/>
                      <w:lang w:val="en-US"/>
                    </w:rPr>
                    <w:t>Types of financial institutions regulation.</w:t>
                  </w:r>
                </w:p>
              </w:tc>
              <w:tc>
                <w:tcPr>
                  <w:tcW w:w="472" w:type="dxa"/>
                  <w:tcBorders>
                    <w:right w:val="single" w:sz="18" w:space="0" w:color="auto"/>
                  </w:tcBorders>
                  <w:vAlign w:val="center"/>
                </w:tcPr>
                <w:p w:rsidR="00B36DBC" w:rsidRPr="008809E1" w:rsidRDefault="00B36DBC"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B36DBC" w:rsidRPr="009B100B" w:rsidRDefault="00B36DBC" w:rsidP="00556E43">
                  <w:pPr>
                    <w:spacing w:after="0" w:line="240" w:lineRule="auto"/>
                    <w:rPr>
                      <w:rFonts w:ascii="Arial" w:hAnsi="Arial" w:cs="Arial"/>
                      <w:sz w:val="20"/>
                      <w:szCs w:val="20"/>
                      <w:lang w:val="en-GB"/>
                    </w:rPr>
                  </w:pPr>
                  <w:r w:rsidRPr="009B100B">
                    <w:rPr>
                      <w:rFonts w:ascii="Arial" w:hAnsi="Arial" w:cs="Arial"/>
                      <w:sz w:val="20"/>
                      <w:szCs w:val="20"/>
                      <w:lang w:val="en-GB"/>
                    </w:rPr>
                    <w:t>Some regulatory restrictions and their consequences.</w:t>
                  </w:r>
                </w:p>
              </w:tc>
              <w:tc>
                <w:tcPr>
                  <w:tcW w:w="471" w:type="dxa"/>
                  <w:tcBorders>
                    <w:right w:val="single" w:sz="18" w:space="0" w:color="auto"/>
                  </w:tcBorders>
                  <w:vAlign w:val="center"/>
                </w:tcPr>
                <w:p w:rsidR="00B36DBC" w:rsidRPr="008809E1" w:rsidRDefault="00B36DBC" w:rsidP="00556E43">
                  <w:pPr>
                    <w:spacing w:line="240" w:lineRule="auto"/>
                    <w:jc w:val="center"/>
                    <w:rPr>
                      <w:rFonts w:ascii="Arial" w:hAnsi="Arial" w:cs="Arial"/>
                      <w:sz w:val="20"/>
                      <w:szCs w:val="20"/>
                    </w:rPr>
                  </w:pPr>
                  <w:r w:rsidRPr="008809E1">
                    <w:rPr>
                      <w:rFonts w:ascii="Arial" w:hAnsi="Arial" w:cs="Arial"/>
                      <w:sz w:val="20"/>
                      <w:szCs w:val="20"/>
                    </w:rPr>
                    <w:t>2</w:t>
                  </w:r>
                </w:p>
              </w:tc>
            </w:tr>
            <w:tr w:rsidR="00B36DBC" w:rsidRPr="008809E1" w:rsidTr="00403D38">
              <w:trPr>
                <w:cantSplit/>
              </w:trPr>
              <w:tc>
                <w:tcPr>
                  <w:tcW w:w="497" w:type="dxa"/>
                  <w:tcBorders>
                    <w:left w:val="single" w:sz="18" w:space="0" w:color="auto"/>
                    <w:right w:val="single" w:sz="18" w:space="0" w:color="auto"/>
                  </w:tcBorders>
                  <w:vAlign w:val="center"/>
                </w:tcPr>
                <w:p w:rsidR="00B36DBC" w:rsidRPr="008809E1" w:rsidRDefault="00B36DBC" w:rsidP="00556E43">
                  <w:pPr>
                    <w:spacing w:after="0" w:line="240" w:lineRule="auto"/>
                    <w:jc w:val="center"/>
                    <w:rPr>
                      <w:rFonts w:ascii="Arial" w:hAnsi="Arial" w:cs="Arial"/>
                      <w:sz w:val="20"/>
                      <w:szCs w:val="20"/>
                    </w:rPr>
                  </w:pPr>
                  <w:r w:rsidRPr="008809E1">
                    <w:rPr>
                      <w:rFonts w:ascii="Arial" w:hAnsi="Arial" w:cs="Arial"/>
                      <w:sz w:val="20"/>
                      <w:szCs w:val="20"/>
                    </w:rPr>
                    <w:t>12</w:t>
                  </w:r>
                </w:p>
              </w:tc>
              <w:tc>
                <w:tcPr>
                  <w:tcW w:w="2946" w:type="dxa"/>
                  <w:tcBorders>
                    <w:left w:val="single" w:sz="18" w:space="0" w:color="auto"/>
                  </w:tcBorders>
                  <w:vAlign w:val="center"/>
                </w:tcPr>
                <w:p w:rsidR="00B36DBC" w:rsidRPr="00281858" w:rsidRDefault="00B36DBC" w:rsidP="00556E43">
                  <w:pPr>
                    <w:spacing w:line="240" w:lineRule="auto"/>
                    <w:rPr>
                      <w:rFonts w:ascii="Arial" w:hAnsi="Arial" w:cs="Arial"/>
                      <w:sz w:val="20"/>
                      <w:szCs w:val="20"/>
                      <w:lang w:val="en-US"/>
                    </w:rPr>
                  </w:pPr>
                  <w:r w:rsidRPr="00281858">
                    <w:rPr>
                      <w:rFonts w:ascii="Arial" w:hAnsi="Arial" w:cs="Arial"/>
                      <w:sz w:val="20"/>
                      <w:szCs w:val="20"/>
                      <w:lang w:val="en-US"/>
                    </w:rPr>
                    <w:t>Worldwide convergence of regulation: causes and consequences.</w:t>
                  </w:r>
                </w:p>
              </w:tc>
              <w:tc>
                <w:tcPr>
                  <w:tcW w:w="472" w:type="dxa"/>
                  <w:tcBorders>
                    <w:right w:val="single" w:sz="18" w:space="0" w:color="auto"/>
                  </w:tcBorders>
                  <w:vAlign w:val="center"/>
                </w:tcPr>
                <w:p w:rsidR="00B36DBC" w:rsidRPr="008809E1" w:rsidRDefault="00B36DBC"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B36DBC" w:rsidRPr="008809E1" w:rsidRDefault="00B36DBC" w:rsidP="00556E43">
                  <w:pPr>
                    <w:spacing w:after="0" w:line="240" w:lineRule="auto"/>
                    <w:rPr>
                      <w:rFonts w:ascii="Arial" w:hAnsi="Arial" w:cs="Arial"/>
                      <w:sz w:val="20"/>
                      <w:szCs w:val="20"/>
                      <w:lang w:val="en-GB"/>
                    </w:rPr>
                  </w:pPr>
                  <w:r w:rsidRPr="009B100B">
                    <w:rPr>
                      <w:rFonts w:ascii="Arial" w:hAnsi="Arial" w:cs="Arial"/>
                      <w:sz w:val="20"/>
                      <w:szCs w:val="20"/>
                      <w:lang w:val="en-GB"/>
                    </w:rPr>
                    <w:t>Case study: Basel Accords.</w:t>
                  </w:r>
                </w:p>
              </w:tc>
              <w:tc>
                <w:tcPr>
                  <w:tcW w:w="471" w:type="dxa"/>
                  <w:tcBorders>
                    <w:right w:val="single" w:sz="18" w:space="0" w:color="auto"/>
                  </w:tcBorders>
                  <w:vAlign w:val="center"/>
                </w:tcPr>
                <w:p w:rsidR="00B36DBC" w:rsidRPr="008809E1" w:rsidRDefault="00B36DBC" w:rsidP="00556E43">
                  <w:pPr>
                    <w:spacing w:line="240" w:lineRule="auto"/>
                    <w:jc w:val="center"/>
                    <w:rPr>
                      <w:rFonts w:ascii="Arial" w:hAnsi="Arial" w:cs="Arial"/>
                      <w:sz w:val="20"/>
                      <w:szCs w:val="20"/>
                    </w:rPr>
                  </w:pPr>
                  <w:r w:rsidRPr="008809E1">
                    <w:rPr>
                      <w:rFonts w:ascii="Arial" w:hAnsi="Arial" w:cs="Arial"/>
                      <w:sz w:val="20"/>
                      <w:szCs w:val="20"/>
                    </w:rPr>
                    <w:t>2</w:t>
                  </w:r>
                </w:p>
              </w:tc>
            </w:tr>
            <w:tr w:rsidR="00B36DBC" w:rsidRPr="008809E1" w:rsidTr="00403D38">
              <w:trPr>
                <w:cantSplit/>
              </w:trPr>
              <w:tc>
                <w:tcPr>
                  <w:tcW w:w="497" w:type="dxa"/>
                  <w:tcBorders>
                    <w:left w:val="single" w:sz="18" w:space="0" w:color="auto"/>
                    <w:right w:val="single" w:sz="18" w:space="0" w:color="auto"/>
                  </w:tcBorders>
                  <w:vAlign w:val="center"/>
                </w:tcPr>
                <w:p w:rsidR="00B36DBC" w:rsidRPr="008809E1" w:rsidRDefault="00B36DBC" w:rsidP="00556E43">
                  <w:pPr>
                    <w:spacing w:after="0" w:line="240" w:lineRule="auto"/>
                    <w:jc w:val="center"/>
                    <w:rPr>
                      <w:rFonts w:ascii="Arial" w:hAnsi="Arial" w:cs="Arial"/>
                      <w:sz w:val="20"/>
                      <w:szCs w:val="20"/>
                    </w:rPr>
                  </w:pPr>
                  <w:r w:rsidRPr="008809E1">
                    <w:rPr>
                      <w:rFonts w:ascii="Arial" w:hAnsi="Arial" w:cs="Arial"/>
                      <w:sz w:val="20"/>
                      <w:szCs w:val="20"/>
                    </w:rPr>
                    <w:t>13</w:t>
                  </w:r>
                </w:p>
              </w:tc>
              <w:tc>
                <w:tcPr>
                  <w:tcW w:w="2946" w:type="dxa"/>
                  <w:tcBorders>
                    <w:left w:val="single" w:sz="18" w:space="0" w:color="auto"/>
                  </w:tcBorders>
                  <w:vAlign w:val="center"/>
                </w:tcPr>
                <w:p w:rsidR="00B36DBC" w:rsidRPr="00281858" w:rsidRDefault="00B36DBC" w:rsidP="00556E43">
                  <w:pPr>
                    <w:spacing w:line="240" w:lineRule="auto"/>
                    <w:rPr>
                      <w:rFonts w:ascii="Arial" w:hAnsi="Arial" w:cs="Arial"/>
                      <w:sz w:val="20"/>
                      <w:szCs w:val="20"/>
                      <w:lang w:val="en-US"/>
                    </w:rPr>
                  </w:pPr>
                  <w:r w:rsidRPr="00281858">
                    <w:rPr>
                      <w:rFonts w:ascii="Arial" w:hAnsi="Arial" w:cs="Arial"/>
                      <w:sz w:val="20"/>
                      <w:szCs w:val="20"/>
                      <w:lang w:val="en-US"/>
                    </w:rPr>
                    <w:t>Central bank: superior position in the banking system and new doctrine of the lender of last resort.</w:t>
                  </w:r>
                </w:p>
              </w:tc>
              <w:tc>
                <w:tcPr>
                  <w:tcW w:w="472" w:type="dxa"/>
                  <w:tcBorders>
                    <w:right w:val="single" w:sz="18" w:space="0" w:color="auto"/>
                  </w:tcBorders>
                  <w:vAlign w:val="center"/>
                </w:tcPr>
                <w:p w:rsidR="00B36DBC" w:rsidRPr="008809E1" w:rsidRDefault="00B36DBC"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B36DBC" w:rsidRPr="009B100B" w:rsidRDefault="00B36DBC" w:rsidP="00556E43">
                  <w:pPr>
                    <w:spacing w:line="240" w:lineRule="auto"/>
                    <w:rPr>
                      <w:rFonts w:ascii="Arial" w:hAnsi="Arial" w:cs="Arial"/>
                      <w:sz w:val="20"/>
                      <w:szCs w:val="20"/>
                      <w:lang w:val="en-GB"/>
                    </w:rPr>
                  </w:pPr>
                  <w:r w:rsidRPr="009B100B">
                    <w:rPr>
                      <w:rFonts w:ascii="Arial" w:hAnsi="Arial" w:cs="Arial"/>
                      <w:sz w:val="20"/>
                      <w:szCs w:val="20"/>
                      <w:lang w:val="en-GB"/>
                    </w:rPr>
                    <w:t>The scope of the central bank in the role of the lender in last resort. Modes of intervention. Other lenders of last resort.</w:t>
                  </w:r>
                </w:p>
              </w:tc>
              <w:tc>
                <w:tcPr>
                  <w:tcW w:w="471" w:type="dxa"/>
                  <w:tcBorders>
                    <w:right w:val="single" w:sz="18" w:space="0" w:color="auto"/>
                  </w:tcBorders>
                  <w:vAlign w:val="center"/>
                </w:tcPr>
                <w:p w:rsidR="00B36DBC" w:rsidRPr="008809E1" w:rsidRDefault="00B36DBC" w:rsidP="00556E43">
                  <w:pPr>
                    <w:spacing w:line="240" w:lineRule="auto"/>
                    <w:jc w:val="center"/>
                    <w:rPr>
                      <w:rFonts w:ascii="Arial" w:hAnsi="Arial" w:cs="Arial"/>
                      <w:sz w:val="20"/>
                      <w:szCs w:val="20"/>
                    </w:rPr>
                  </w:pPr>
                  <w:r w:rsidRPr="008809E1">
                    <w:rPr>
                      <w:rFonts w:ascii="Arial" w:hAnsi="Arial" w:cs="Arial"/>
                      <w:sz w:val="20"/>
                      <w:szCs w:val="20"/>
                    </w:rPr>
                    <w:t>2</w:t>
                  </w:r>
                </w:p>
              </w:tc>
            </w:tr>
            <w:tr w:rsidR="00B36DBC" w:rsidRPr="008809E1" w:rsidTr="00403D38">
              <w:trPr>
                <w:cantSplit/>
              </w:trPr>
              <w:tc>
                <w:tcPr>
                  <w:tcW w:w="497" w:type="dxa"/>
                  <w:tcBorders>
                    <w:left w:val="single" w:sz="18" w:space="0" w:color="auto"/>
                    <w:right w:val="single" w:sz="18" w:space="0" w:color="auto"/>
                  </w:tcBorders>
                  <w:vAlign w:val="center"/>
                </w:tcPr>
                <w:p w:rsidR="00B36DBC" w:rsidRPr="008809E1" w:rsidRDefault="00B36DBC" w:rsidP="00556E43">
                  <w:pPr>
                    <w:spacing w:after="0" w:line="240" w:lineRule="auto"/>
                    <w:jc w:val="center"/>
                    <w:rPr>
                      <w:rFonts w:ascii="Arial" w:hAnsi="Arial" w:cs="Arial"/>
                      <w:sz w:val="20"/>
                      <w:szCs w:val="20"/>
                    </w:rPr>
                  </w:pPr>
                  <w:r w:rsidRPr="008809E1">
                    <w:rPr>
                      <w:rFonts w:ascii="Arial" w:hAnsi="Arial" w:cs="Arial"/>
                      <w:sz w:val="20"/>
                      <w:szCs w:val="20"/>
                    </w:rPr>
                    <w:t>14</w:t>
                  </w:r>
                </w:p>
              </w:tc>
              <w:tc>
                <w:tcPr>
                  <w:tcW w:w="2946" w:type="dxa"/>
                  <w:tcBorders>
                    <w:left w:val="single" w:sz="18" w:space="0" w:color="auto"/>
                  </w:tcBorders>
                  <w:vAlign w:val="center"/>
                </w:tcPr>
                <w:p w:rsidR="00B36DBC" w:rsidRPr="00281858" w:rsidRDefault="00B36DBC" w:rsidP="00556E43">
                  <w:pPr>
                    <w:spacing w:line="240" w:lineRule="auto"/>
                    <w:rPr>
                      <w:rFonts w:ascii="Arial" w:hAnsi="Arial" w:cs="Arial"/>
                      <w:sz w:val="20"/>
                      <w:szCs w:val="20"/>
                      <w:lang w:val="en-US"/>
                    </w:rPr>
                  </w:pPr>
                  <w:r w:rsidRPr="00281858">
                    <w:rPr>
                      <w:rFonts w:ascii="Arial" w:hAnsi="Arial" w:cs="Arial"/>
                      <w:sz w:val="20"/>
                      <w:szCs w:val="20"/>
                      <w:lang w:val="en-US"/>
                    </w:rPr>
                    <w:t>Positioning of the central bank, its independence, challenges of currency stability and new roles in the financial system.</w:t>
                  </w:r>
                </w:p>
              </w:tc>
              <w:tc>
                <w:tcPr>
                  <w:tcW w:w="472" w:type="dxa"/>
                  <w:tcBorders>
                    <w:right w:val="single" w:sz="18" w:space="0" w:color="auto"/>
                  </w:tcBorders>
                  <w:vAlign w:val="center"/>
                </w:tcPr>
                <w:p w:rsidR="00B36DBC" w:rsidRPr="008809E1" w:rsidRDefault="00B36DBC"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tcBorders>
                  <w:vAlign w:val="center"/>
                </w:tcPr>
                <w:p w:rsidR="00B36DBC" w:rsidRPr="008809E1" w:rsidRDefault="00B36DBC" w:rsidP="00556E43">
                  <w:pPr>
                    <w:spacing w:line="240" w:lineRule="auto"/>
                    <w:rPr>
                      <w:rFonts w:ascii="Arial" w:hAnsi="Arial" w:cs="Arial"/>
                      <w:sz w:val="20"/>
                      <w:szCs w:val="20"/>
                      <w:lang w:val="en-GB"/>
                    </w:rPr>
                  </w:pPr>
                  <w:r w:rsidRPr="009B100B">
                    <w:rPr>
                      <w:rFonts w:ascii="Arial" w:hAnsi="Arial" w:cs="Arial"/>
                      <w:sz w:val="20"/>
                      <w:szCs w:val="20"/>
                      <w:lang w:val="en-GB"/>
                    </w:rPr>
                    <w:t>Monetary sovereignty problem.</w:t>
                  </w:r>
                </w:p>
              </w:tc>
              <w:tc>
                <w:tcPr>
                  <w:tcW w:w="471" w:type="dxa"/>
                  <w:tcBorders>
                    <w:right w:val="single" w:sz="18" w:space="0" w:color="auto"/>
                  </w:tcBorders>
                  <w:vAlign w:val="center"/>
                </w:tcPr>
                <w:p w:rsidR="00B36DBC" w:rsidRPr="008809E1" w:rsidRDefault="00B36DBC" w:rsidP="00556E43">
                  <w:pPr>
                    <w:spacing w:line="240" w:lineRule="auto"/>
                    <w:jc w:val="center"/>
                    <w:rPr>
                      <w:rFonts w:ascii="Arial" w:hAnsi="Arial" w:cs="Arial"/>
                      <w:sz w:val="20"/>
                      <w:szCs w:val="20"/>
                    </w:rPr>
                  </w:pPr>
                  <w:r w:rsidRPr="008809E1">
                    <w:rPr>
                      <w:rFonts w:ascii="Arial" w:hAnsi="Arial" w:cs="Arial"/>
                      <w:sz w:val="20"/>
                      <w:szCs w:val="20"/>
                    </w:rPr>
                    <w:t>2</w:t>
                  </w:r>
                </w:p>
              </w:tc>
            </w:tr>
            <w:tr w:rsidR="00B36DBC" w:rsidRPr="008809E1" w:rsidTr="00403D38">
              <w:trPr>
                <w:cantSplit/>
              </w:trPr>
              <w:tc>
                <w:tcPr>
                  <w:tcW w:w="497" w:type="dxa"/>
                  <w:tcBorders>
                    <w:left w:val="single" w:sz="18" w:space="0" w:color="auto"/>
                    <w:bottom w:val="single" w:sz="18" w:space="0" w:color="auto"/>
                    <w:right w:val="single" w:sz="18" w:space="0" w:color="auto"/>
                  </w:tcBorders>
                  <w:vAlign w:val="center"/>
                </w:tcPr>
                <w:p w:rsidR="00B36DBC" w:rsidRPr="008809E1" w:rsidRDefault="00B36DBC" w:rsidP="00556E43">
                  <w:pPr>
                    <w:spacing w:after="0" w:line="240" w:lineRule="auto"/>
                    <w:jc w:val="center"/>
                    <w:rPr>
                      <w:rFonts w:ascii="Arial" w:hAnsi="Arial" w:cs="Arial"/>
                      <w:sz w:val="20"/>
                      <w:szCs w:val="20"/>
                    </w:rPr>
                  </w:pPr>
                  <w:r w:rsidRPr="008809E1">
                    <w:rPr>
                      <w:rFonts w:ascii="Arial" w:hAnsi="Arial" w:cs="Arial"/>
                      <w:sz w:val="20"/>
                      <w:szCs w:val="20"/>
                    </w:rPr>
                    <w:lastRenderedPageBreak/>
                    <w:t>15</w:t>
                  </w:r>
                </w:p>
              </w:tc>
              <w:tc>
                <w:tcPr>
                  <w:tcW w:w="2946" w:type="dxa"/>
                  <w:tcBorders>
                    <w:left w:val="single" w:sz="18" w:space="0" w:color="auto"/>
                    <w:bottom w:val="single" w:sz="18" w:space="0" w:color="auto"/>
                  </w:tcBorders>
                  <w:vAlign w:val="center"/>
                </w:tcPr>
                <w:p w:rsidR="00B36DBC" w:rsidRPr="00281858" w:rsidRDefault="00B36DBC" w:rsidP="00556E43">
                  <w:pPr>
                    <w:spacing w:line="240" w:lineRule="auto"/>
                    <w:rPr>
                      <w:rFonts w:ascii="Arial" w:hAnsi="Arial" w:cs="Arial"/>
                      <w:sz w:val="20"/>
                      <w:szCs w:val="20"/>
                      <w:lang w:val="en-US"/>
                    </w:rPr>
                  </w:pPr>
                  <w:r w:rsidRPr="00281858">
                    <w:rPr>
                      <w:rFonts w:ascii="Arial" w:hAnsi="Arial" w:cs="Arial"/>
                      <w:sz w:val="20"/>
                      <w:szCs w:val="20"/>
                      <w:lang w:val="en-US"/>
                    </w:rPr>
                    <w:t>Rethinking the financial system: the importance of financial services, acts and finance.</w:t>
                  </w:r>
                </w:p>
              </w:tc>
              <w:tc>
                <w:tcPr>
                  <w:tcW w:w="472" w:type="dxa"/>
                  <w:tcBorders>
                    <w:bottom w:val="single" w:sz="18" w:space="0" w:color="auto"/>
                    <w:right w:val="single" w:sz="18" w:space="0" w:color="auto"/>
                  </w:tcBorders>
                  <w:vAlign w:val="center"/>
                </w:tcPr>
                <w:p w:rsidR="00B36DBC" w:rsidRPr="008809E1" w:rsidRDefault="00B36DBC" w:rsidP="00556E43">
                  <w:pPr>
                    <w:spacing w:after="0" w:line="240" w:lineRule="auto"/>
                    <w:jc w:val="center"/>
                    <w:rPr>
                      <w:rFonts w:ascii="Arial" w:hAnsi="Arial" w:cs="Arial"/>
                      <w:sz w:val="20"/>
                      <w:szCs w:val="20"/>
                    </w:rPr>
                  </w:pPr>
                  <w:r w:rsidRPr="008809E1">
                    <w:rPr>
                      <w:rFonts w:ascii="Arial" w:hAnsi="Arial" w:cs="Arial"/>
                      <w:sz w:val="20"/>
                      <w:szCs w:val="20"/>
                    </w:rPr>
                    <w:t>2</w:t>
                  </w:r>
                </w:p>
              </w:tc>
              <w:tc>
                <w:tcPr>
                  <w:tcW w:w="3009" w:type="dxa"/>
                  <w:tcBorders>
                    <w:left w:val="single" w:sz="18" w:space="0" w:color="auto"/>
                    <w:bottom w:val="single" w:sz="18" w:space="0" w:color="auto"/>
                  </w:tcBorders>
                  <w:vAlign w:val="center"/>
                </w:tcPr>
                <w:p w:rsidR="00B36DBC" w:rsidRPr="009B100B" w:rsidRDefault="00B36DBC" w:rsidP="00556E43">
                  <w:pPr>
                    <w:spacing w:line="240" w:lineRule="auto"/>
                    <w:rPr>
                      <w:rFonts w:ascii="Arial" w:hAnsi="Arial" w:cs="Arial"/>
                      <w:sz w:val="20"/>
                      <w:szCs w:val="20"/>
                      <w:lang w:val="en-GB"/>
                    </w:rPr>
                  </w:pPr>
                  <w:r w:rsidRPr="009B100B">
                    <w:rPr>
                      <w:rFonts w:ascii="Arial" w:hAnsi="Arial" w:cs="Arial"/>
                      <w:sz w:val="20"/>
                      <w:szCs w:val="20"/>
                      <w:lang w:val="en-GB"/>
                    </w:rPr>
                    <w:t>Chosen topic from the field of contemporary finance.</w:t>
                  </w:r>
                </w:p>
              </w:tc>
              <w:tc>
                <w:tcPr>
                  <w:tcW w:w="471" w:type="dxa"/>
                  <w:tcBorders>
                    <w:bottom w:val="single" w:sz="18" w:space="0" w:color="auto"/>
                    <w:right w:val="single" w:sz="18" w:space="0" w:color="auto"/>
                  </w:tcBorders>
                  <w:vAlign w:val="center"/>
                </w:tcPr>
                <w:p w:rsidR="00B36DBC" w:rsidRPr="008809E1" w:rsidRDefault="00B36DBC" w:rsidP="00556E43">
                  <w:pPr>
                    <w:spacing w:line="240" w:lineRule="auto"/>
                    <w:jc w:val="center"/>
                    <w:rPr>
                      <w:rFonts w:ascii="Arial" w:hAnsi="Arial" w:cs="Arial"/>
                      <w:sz w:val="20"/>
                      <w:szCs w:val="20"/>
                    </w:rPr>
                  </w:pPr>
                  <w:r w:rsidRPr="008809E1">
                    <w:rPr>
                      <w:rFonts w:ascii="Arial" w:hAnsi="Arial" w:cs="Arial"/>
                      <w:sz w:val="20"/>
                      <w:szCs w:val="20"/>
                    </w:rPr>
                    <w:t>2</w:t>
                  </w:r>
                </w:p>
              </w:tc>
            </w:tr>
          </w:tbl>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3E1DE4" w:rsidRDefault="00A24E19" w:rsidP="00E82EA3">
            <w:pPr>
              <w:pStyle w:val="FieldText"/>
              <w:rPr>
                <w:rFonts w:ascii="Arial" w:hAnsi="Arial" w:cs="Arial"/>
                <w:sz w:val="20"/>
                <w:szCs w:val="20"/>
                <w:lang w:val="en-GB"/>
              </w:rPr>
            </w:pPr>
            <w:r w:rsidRPr="003E1DE4">
              <w:rPr>
                <w:rFonts w:ascii="MS Gothic" w:eastAsia="MS Gothic" w:hAnsi="MS Gothic" w:cs="Arial"/>
                <w:sz w:val="20"/>
                <w:szCs w:val="20"/>
                <w:lang w:val="en-GB"/>
              </w:rPr>
              <w:t>☐</w:t>
            </w:r>
            <w:r w:rsidR="007868FB" w:rsidRPr="003E1DE4">
              <w:rPr>
                <w:rFonts w:ascii="Arial" w:hAnsi="Arial" w:cs="Arial"/>
                <w:sz w:val="20"/>
                <w:szCs w:val="20"/>
                <w:lang w:val="en-GB"/>
              </w:rPr>
              <w:t xml:space="preserve"> lectures</w:t>
            </w:r>
          </w:p>
          <w:p w:rsidR="007868FB" w:rsidRPr="003E1DE4" w:rsidRDefault="00A24E19" w:rsidP="00E82EA3">
            <w:pPr>
              <w:pStyle w:val="FieldText"/>
              <w:rPr>
                <w:rFonts w:ascii="Arial" w:hAnsi="Arial" w:cs="Arial"/>
                <w:sz w:val="20"/>
                <w:szCs w:val="20"/>
                <w:lang w:val="en-GB"/>
              </w:rPr>
            </w:pPr>
            <w:r w:rsidRPr="003E1DE4">
              <w:rPr>
                <w:rFonts w:ascii="MS Gothic" w:eastAsia="MS Gothic" w:hAnsi="MS Gothic" w:cs="Arial"/>
                <w:sz w:val="20"/>
                <w:szCs w:val="20"/>
                <w:lang w:val="en-GB"/>
              </w:rPr>
              <w:t>☐</w:t>
            </w:r>
            <w:r w:rsidR="007868FB" w:rsidRPr="003E1DE4">
              <w:rPr>
                <w:rFonts w:ascii="Arial" w:hAnsi="Arial" w:cs="Arial"/>
                <w:sz w:val="20"/>
                <w:szCs w:val="20"/>
                <w:lang w:val="en-GB"/>
              </w:rPr>
              <w:t xml:space="preserve"> seminars and workshops</w:t>
            </w:r>
          </w:p>
          <w:p w:rsidR="007868FB" w:rsidRPr="00C8401B" w:rsidRDefault="00A24E19" w:rsidP="00E82EA3">
            <w:pPr>
              <w:pStyle w:val="FieldText"/>
              <w:rPr>
                <w:rFonts w:ascii="Arial" w:hAnsi="Arial" w:cs="Arial"/>
                <w:b w:val="0"/>
                <w:sz w:val="20"/>
                <w:szCs w:val="20"/>
                <w:lang w:val="en-GB"/>
              </w:rPr>
            </w:pPr>
            <w:r w:rsidRPr="003E1DE4">
              <w:rPr>
                <w:rFonts w:ascii="MS Gothic" w:eastAsia="MS Gothic" w:hAnsi="MS Gothic" w:cs="Arial"/>
                <w:sz w:val="20"/>
                <w:szCs w:val="20"/>
                <w:lang w:val="en-GB"/>
              </w:rPr>
              <w:t>☐</w:t>
            </w:r>
            <w:r w:rsidR="007868FB" w:rsidRPr="003E1DE4">
              <w:rPr>
                <w:rFonts w:ascii="Arial" w:hAnsi="Arial" w:cs="Arial"/>
                <w:sz w:val="20"/>
                <w:szCs w:val="20"/>
                <w:lang w:val="en-GB"/>
              </w:rPr>
              <w:t xml:space="preserve"> exercises</w:t>
            </w:r>
            <w:r w:rsidR="007868FB" w:rsidRPr="00C8401B">
              <w:rPr>
                <w:rFonts w:ascii="Arial" w:hAnsi="Arial" w:cs="Arial"/>
                <w:b w:val="0"/>
                <w:sz w:val="20"/>
                <w:szCs w:val="20"/>
                <w:lang w:val="en-GB"/>
              </w:rPr>
              <w:t xml:space="preserve">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A04AB6"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A04AB6" w:rsidRPr="00C8401B">
              <w:rPr>
                <w:rFonts w:ascii="Arial" w:hAnsi="Arial" w:cs="Arial"/>
                <w:sz w:val="20"/>
                <w:szCs w:val="20"/>
                <w:lang w:val="en-GB"/>
              </w:rPr>
            </w:r>
            <w:r w:rsidR="00A04AB6"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A04AB6"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904D35" w:rsidP="00904D35">
            <w:pPr>
              <w:tabs>
                <w:tab w:val="left" w:pos="2820"/>
              </w:tabs>
              <w:spacing w:after="0"/>
              <w:rPr>
                <w:rFonts w:ascii="Arial" w:hAnsi="Arial" w:cs="Arial"/>
                <w:color w:val="000000"/>
                <w:sz w:val="20"/>
                <w:szCs w:val="20"/>
                <w:lang w:val="en-GB"/>
              </w:rPr>
            </w:pPr>
            <w:r w:rsidRPr="00D471AE">
              <w:rPr>
                <w:rFonts w:ascii="Arial" w:hAnsi="Arial" w:cs="Arial"/>
                <w:color w:val="000000"/>
                <w:sz w:val="20"/>
                <w:szCs w:val="20"/>
                <w:lang w:val="en-GB"/>
              </w:rPr>
              <w:t xml:space="preserve">To attain a signature, student </w:t>
            </w:r>
            <w:r>
              <w:rPr>
                <w:rFonts w:ascii="Arial" w:hAnsi="Arial" w:cs="Arial"/>
                <w:color w:val="000000"/>
                <w:sz w:val="20"/>
                <w:szCs w:val="20"/>
                <w:lang w:val="en-GB"/>
              </w:rPr>
              <w:t>has to</w:t>
            </w:r>
            <w:r>
              <w:t xml:space="preserve"> </w:t>
            </w:r>
            <w:r>
              <w:rPr>
                <w:rFonts w:ascii="Arial" w:hAnsi="Arial" w:cs="Arial"/>
                <w:color w:val="000000"/>
                <w:sz w:val="20"/>
                <w:szCs w:val="20"/>
                <w:lang w:val="en-GB"/>
              </w:rPr>
              <w:t xml:space="preserve">regularly attend course – for </w:t>
            </w:r>
            <w:r w:rsidR="0094298A">
              <w:rPr>
                <w:rFonts w:ascii="Arial" w:hAnsi="Arial" w:cs="Arial"/>
                <w:color w:val="000000"/>
                <w:sz w:val="20"/>
                <w:szCs w:val="20"/>
                <w:lang w:val="en-GB"/>
              </w:rPr>
              <w:t xml:space="preserve">the </w:t>
            </w:r>
            <w:r>
              <w:rPr>
                <w:rFonts w:ascii="Arial" w:hAnsi="Arial" w:cs="Arial"/>
                <w:color w:val="000000"/>
                <w:sz w:val="20"/>
                <w:szCs w:val="20"/>
                <w:lang w:val="en-GB"/>
              </w:rPr>
              <w:t>full-time student, minimum is 6</w:t>
            </w:r>
            <w:r w:rsidRPr="00321385">
              <w:rPr>
                <w:rFonts w:ascii="Arial" w:hAnsi="Arial" w:cs="Arial"/>
                <w:color w:val="000000"/>
                <w:sz w:val="20"/>
                <w:szCs w:val="20"/>
                <w:lang w:val="en-GB"/>
              </w:rPr>
              <w:t xml:space="preserve">0% </w:t>
            </w:r>
            <w:r>
              <w:rPr>
                <w:rFonts w:ascii="Arial" w:hAnsi="Arial" w:cs="Arial"/>
                <w:color w:val="000000"/>
                <w:sz w:val="20"/>
                <w:szCs w:val="20"/>
                <w:lang w:val="en-GB"/>
              </w:rPr>
              <w:t xml:space="preserve">of lectures, </w:t>
            </w:r>
            <w:r w:rsidRPr="0094298A">
              <w:rPr>
                <w:rFonts w:ascii="Arial" w:hAnsi="Arial" w:cs="Arial"/>
                <w:sz w:val="20"/>
                <w:szCs w:val="20"/>
                <w:lang w:val="en-GB"/>
              </w:rPr>
              <w:t xml:space="preserve">and for </w:t>
            </w:r>
            <w:r w:rsidR="0094298A" w:rsidRPr="0094298A">
              <w:rPr>
                <w:rFonts w:ascii="Arial" w:hAnsi="Arial" w:cs="Arial"/>
                <w:sz w:val="20"/>
                <w:szCs w:val="20"/>
                <w:lang w:val="en-GB"/>
              </w:rPr>
              <w:t xml:space="preserve">the </w:t>
            </w:r>
            <w:r w:rsidRPr="0094298A">
              <w:rPr>
                <w:rFonts w:ascii="Arial" w:hAnsi="Arial" w:cs="Arial"/>
                <w:sz w:val="20"/>
                <w:szCs w:val="20"/>
                <w:lang w:val="en-GB"/>
              </w:rPr>
              <w:t>part-time student, minimum is 30% of lectures.</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3E1DE4"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A04AB6"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A04AB6"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A04AB6"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A04AB6"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A04AB6"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A04AB6"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A04AB6"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904D35" w:rsidRDefault="009B100B" w:rsidP="009B100B">
            <w:pPr>
              <w:pStyle w:val="FieldText"/>
              <w:rPr>
                <w:rFonts w:ascii="Arial" w:hAnsi="Arial" w:cs="Arial"/>
                <w:b w:val="0"/>
                <w:sz w:val="20"/>
                <w:szCs w:val="20"/>
                <w:lang w:val="en-GB"/>
              </w:rPr>
            </w:pPr>
            <w:r>
              <w:rPr>
                <w:rFonts w:ascii="Arial" w:hAnsi="Arial" w:cs="Arial"/>
                <w:b w:val="0"/>
                <w:sz w:val="20"/>
                <w:szCs w:val="20"/>
                <w:lang w:val="en-GB"/>
              </w:rPr>
              <w:t>4</w:t>
            </w:r>
            <w:r w:rsidR="00904D35">
              <w:rPr>
                <w:rFonts w:ascii="Arial" w:hAnsi="Arial" w:cs="Arial"/>
                <w:b w:val="0"/>
                <w:sz w:val="20"/>
                <w:szCs w:val="20"/>
                <w:lang w:val="en-GB"/>
              </w:rPr>
              <w:t>*</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A04AB6"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A04AB6"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A04AB6"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904D35" w:rsidRDefault="009B100B" w:rsidP="009B100B">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A04AB6"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A04AB6"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A04AB6"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B100B" w:rsidRDefault="009B100B" w:rsidP="00904D35">
            <w:pPr>
              <w:tabs>
                <w:tab w:val="left" w:pos="2820"/>
              </w:tabs>
              <w:spacing w:after="0"/>
              <w:rPr>
                <w:rFonts w:ascii="Arial" w:hAnsi="Arial" w:cs="Arial"/>
                <w:sz w:val="20"/>
                <w:szCs w:val="20"/>
                <w:lang w:val="en-GB"/>
              </w:rPr>
            </w:pPr>
          </w:p>
          <w:p w:rsidR="00904D35" w:rsidRPr="0094298A" w:rsidRDefault="00904D35" w:rsidP="00904D35">
            <w:pPr>
              <w:tabs>
                <w:tab w:val="left" w:pos="2820"/>
              </w:tabs>
              <w:spacing w:after="0"/>
              <w:rPr>
                <w:rFonts w:ascii="Arial" w:hAnsi="Arial" w:cs="Arial"/>
                <w:sz w:val="20"/>
                <w:szCs w:val="20"/>
                <w:lang w:val="en-GB"/>
              </w:rPr>
            </w:pPr>
            <w:r w:rsidRPr="0094298A">
              <w:rPr>
                <w:rFonts w:ascii="Arial" w:hAnsi="Arial" w:cs="Arial"/>
                <w:sz w:val="20"/>
                <w:szCs w:val="20"/>
                <w:lang w:val="en-GB"/>
              </w:rPr>
              <w:t xml:space="preserve">Two written tests, written exam. The exam is conducted by the course teacher. </w:t>
            </w:r>
          </w:p>
          <w:p w:rsidR="00904D35" w:rsidRPr="0094298A" w:rsidRDefault="00904D35" w:rsidP="00904D35">
            <w:pPr>
              <w:tabs>
                <w:tab w:val="left" w:pos="2820"/>
              </w:tabs>
              <w:spacing w:after="0"/>
              <w:rPr>
                <w:rFonts w:ascii="Arial" w:hAnsi="Arial" w:cs="Arial"/>
                <w:sz w:val="20"/>
                <w:szCs w:val="20"/>
                <w:lang w:val="en-GB"/>
              </w:rPr>
            </w:pPr>
            <w:r w:rsidRPr="0094298A">
              <w:rPr>
                <w:rFonts w:ascii="Arial" w:hAnsi="Arial" w:cs="Arial"/>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rsidR="00904D35" w:rsidRPr="0094298A" w:rsidRDefault="00904D35" w:rsidP="00904D35">
            <w:pPr>
              <w:tabs>
                <w:tab w:val="left" w:pos="2820"/>
              </w:tabs>
              <w:spacing w:after="0"/>
              <w:rPr>
                <w:rFonts w:ascii="Arial" w:hAnsi="Arial" w:cs="Arial"/>
                <w:sz w:val="20"/>
                <w:szCs w:val="20"/>
                <w:lang w:val="en-GB"/>
              </w:rPr>
            </w:pPr>
          </w:p>
          <w:p w:rsidR="00904D35" w:rsidRPr="0094298A" w:rsidRDefault="00904D35" w:rsidP="00904D35">
            <w:pPr>
              <w:tabs>
                <w:tab w:val="left" w:pos="2820"/>
              </w:tabs>
              <w:spacing w:after="0"/>
              <w:rPr>
                <w:rFonts w:ascii="Arial" w:hAnsi="Arial" w:cs="Arial"/>
                <w:sz w:val="20"/>
                <w:szCs w:val="20"/>
                <w:lang w:val="en-GB"/>
              </w:rPr>
            </w:pPr>
            <w:r w:rsidRPr="0094298A">
              <w:rPr>
                <w:rFonts w:ascii="Arial" w:hAnsi="Arial" w:cs="Arial"/>
                <w:sz w:val="20"/>
                <w:szCs w:val="20"/>
                <w:lang w:val="en-GB"/>
              </w:rPr>
              <w:t>* Positive assessment of both tests replaces the final written exam.</w:t>
            </w:r>
          </w:p>
          <w:p w:rsidR="00904D35" w:rsidRPr="0094298A" w:rsidRDefault="00904D35" w:rsidP="00904D35">
            <w:pPr>
              <w:tabs>
                <w:tab w:val="left" w:pos="2820"/>
              </w:tabs>
              <w:spacing w:after="0"/>
              <w:rPr>
                <w:rFonts w:ascii="Arial" w:hAnsi="Arial" w:cs="Arial"/>
                <w:sz w:val="20"/>
                <w:szCs w:val="20"/>
                <w:lang w:val="en-GB"/>
              </w:rPr>
            </w:pPr>
          </w:p>
          <w:p w:rsidR="009B100B" w:rsidRPr="0094298A" w:rsidRDefault="00904D35" w:rsidP="009B100B">
            <w:pPr>
              <w:tabs>
                <w:tab w:val="left" w:pos="2820"/>
              </w:tabs>
              <w:spacing w:after="0"/>
              <w:rPr>
                <w:rFonts w:ascii="Arial" w:hAnsi="Arial" w:cs="Arial"/>
                <w:sz w:val="20"/>
                <w:szCs w:val="20"/>
                <w:lang w:val="en-GB"/>
              </w:rPr>
            </w:pPr>
            <w:r w:rsidRPr="0094298A">
              <w:rPr>
                <w:rFonts w:ascii="Arial" w:hAnsi="Arial" w:cs="Arial"/>
                <w:sz w:val="20"/>
                <w:szCs w:val="20"/>
                <w:lang w:val="en-GB"/>
              </w:rPr>
              <w:t xml:space="preserve">During the semester there will be two written tests. A positively evaluated first written test is a requirement for the student’s admission on second test. </w:t>
            </w:r>
            <w:r w:rsidR="00775D22" w:rsidRPr="0094298A">
              <w:rPr>
                <w:rFonts w:ascii="Arial" w:hAnsi="Arial" w:cs="Arial"/>
                <w:sz w:val="20"/>
                <w:szCs w:val="20"/>
                <w:lang w:val="en-GB"/>
              </w:rPr>
              <w:t xml:space="preserve">A student who achieves a positive assessment from </w:t>
            </w:r>
            <w:r w:rsidR="00775D22">
              <w:rPr>
                <w:rFonts w:ascii="Arial" w:hAnsi="Arial" w:cs="Arial"/>
                <w:sz w:val="20"/>
                <w:szCs w:val="20"/>
                <w:lang w:val="en-GB"/>
              </w:rPr>
              <w:t>both tests i</w:t>
            </w:r>
            <w:r w:rsidR="00775D22" w:rsidRPr="0094298A">
              <w:rPr>
                <w:rFonts w:ascii="Arial" w:hAnsi="Arial" w:cs="Arial"/>
                <w:sz w:val="20"/>
                <w:szCs w:val="20"/>
                <w:lang w:val="en-GB"/>
              </w:rPr>
              <w:t xml:space="preserve">s not </w:t>
            </w:r>
            <w:r w:rsidR="00775D22">
              <w:rPr>
                <w:rFonts w:ascii="Arial" w:hAnsi="Arial" w:cs="Arial"/>
                <w:sz w:val="20"/>
                <w:szCs w:val="20"/>
                <w:lang w:val="en-GB"/>
              </w:rPr>
              <w:t xml:space="preserve">required to </w:t>
            </w:r>
            <w:r w:rsidR="00775D22" w:rsidRPr="00F068CA">
              <w:rPr>
                <w:rFonts w:ascii="Arial" w:hAnsi="Arial" w:cs="Arial"/>
                <w:sz w:val="20"/>
                <w:szCs w:val="20"/>
                <w:lang w:val="en-GB"/>
              </w:rPr>
              <w:t>undertake the final written exam.</w:t>
            </w:r>
            <w:r w:rsidR="00775D22" w:rsidRPr="0094298A">
              <w:rPr>
                <w:rFonts w:ascii="Arial" w:hAnsi="Arial" w:cs="Arial"/>
                <w:sz w:val="20"/>
                <w:szCs w:val="20"/>
                <w:lang w:val="en-GB"/>
              </w:rPr>
              <w:t xml:space="preserve"> </w:t>
            </w:r>
            <w:r w:rsidR="009B100B" w:rsidRPr="0094298A">
              <w:rPr>
                <w:rFonts w:ascii="Arial" w:hAnsi="Arial" w:cs="Arial"/>
                <w:sz w:val="20"/>
                <w:szCs w:val="20"/>
                <w:lang w:val="en-GB"/>
              </w:rPr>
              <w:t>The final grade is formed as the average grade of written test</w:t>
            </w:r>
            <w:r w:rsidR="009B100B">
              <w:rPr>
                <w:rFonts w:ascii="Arial" w:hAnsi="Arial" w:cs="Arial"/>
                <w:sz w:val="20"/>
                <w:szCs w:val="20"/>
                <w:lang w:val="en-GB"/>
              </w:rPr>
              <w:t>s grades</w:t>
            </w:r>
            <w:r w:rsidR="009B100B" w:rsidRPr="0094298A">
              <w:rPr>
                <w:rFonts w:ascii="Arial" w:hAnsi="Arial" w:cs="Arial"/>
                <w:sz w:val="20"/>
                <w:szCs w:val="20"/>
                <w:lang w:val="en-GB"/>
              </w:rPr>
              <w:t xml:space="preserve"> and can be increased in case of special student</w:t>
            </w:r>
            <w:r w:rsidR="009B100B">
              <w:rPr>
                <w:rFonts w:ascii="Arial" w:hAnsi="Arial" w:cs="Arial"/>
                <w:sz w:val="20"/>
                <w:szCs w:val="20"/>
                <w:lang w:val="en-GB"/>
              </w:rPr>
              <w:t>’s</w:t>
            </w:r>
            <w:r w:rsidR="009B100B" w:rsidRPr="0094298A">
              <w:rPr>
                <w:rFonts w:ascii="Arial" w:hAnsi="Arial" w:cs="Arial"/>
                <w:sz w:val="20"/>
                <w:szCs w:val="20"/>
                <w:lang w:val="en-GB"/>
              </w:rPr>
              <w:t xml:space="preserve"> engagement in the exercises.</w:t>
            </w:r>
          </w:p>
          <w:p w:rsidR="009B100B" w:rsidRDefault="009B100B" w:rsidP="009B100B">
            <w:pPr>
              <w:tabs>
                <w:tab w:val="left" w:pos="2820"/>
              </w:tabs>
              <w:spacing w:after="0"/>
              <w:rPr>
                <w:rFonts w:ascii="Arial" w:hAnsi="Arial" w:cs="Arial"/>
                <w:sz w:val="20"/>
                <w:szCs w:val="20"/>
                <w:lang w:val="en-GB"/>
              </w:rPr>
            </w:pPr>
            <w:r w:rsidRPr="0094298A">
              <w:rPr>
                <w:rFonts w:ascii="Arial" w:hAnsi="Arial" w:cs="Arial"/>
                <w:sz w:val="20"/>
                <w:szCs w:val="20"/>
                <w:lang w:val="en-GB"/>
              </w:rPr>
              <w:t>Exam dates will be defined by exam calendar. Written exam consists of 5 questions. Evaluation: each question is evaluated with grade from insufficient (1) to excellent (5), and the overall grade is formed as an average. The grade sufficient (2) cannot be the result of rounding to a higher decimal point. In case that the average grade is not a whole number, the final grade will be formed depending on the evaluation of the more demanding exam questions, and, additionally,  the topics covered in the second written test will be considered as more demanding.</w:t>
            </w:r>
          </w:p>
          <w:p w:rsidR="009B100B" w:rsidRPr="0094298A" w:rsidRDefault="009B100B" w:rsidP="009B100B">
            <w:pPr>
              <w:tabs>
                <w:tab w:val="left" w:pos="2820"/>
              </w:tabs>
              <w:spacing w:after="0"/>
              <w:rPr>
                <w:rFonts w:ascii="Arial" w:hAnsi="Arial" w:cs="Arial"/>
                <w:sz w:val="20"/>
                <w:szCs w:val="20"/>
                <w:lang w:val="en-GB"/>
              </w:rPr>
            </w:pP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9B100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9B100B" w:rsidRPr="00C8401B" w:rsidRDefault="009B100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B100B" w:rsidRPr="005E3441" w:rsidRDefault="009B100B" w:rsidP="009B100B">
            <w:pPr>
              <w:numPr>
                <w:ilvl w:val="0"/>
                <w:numId w:val="12"/>
              </w:numPr>
              <w:tabs>
                <w:tab w:val="left" w:pos="2820"/>
              </w:tabs>
              <w:spacing w:after="0"/>
              <w:rPr>
                <w:rFonts w:ascii="Arial" w:hAnsi="Arial" w:cs="Arial"/>
                <w:sz w:val="20"/>
                <w:szCs w:val="20"/>
              </w:rPr>
            </w:pPr>
            <w:r w:rsidRPr="005E3441">
              <w:rPr>
                <w:rFonts w:ascii="Arial" w:hAnsi="Arial" w:cs="Arial"/>
                <w:sz w:val="20"/>
                <w:szCs w:val="20"/>
              </w:rPr>
              <w:t xml:space="preserve">Kundid Novokmet, A. </w:t>
            </w:r>
            <w:proofErr w:type="spellStart"/>
            <w:r>
              <w:rPr>
                <w:rFonts w:ascii="Arial" w:hAnsi="Arial" w:cs="Arial"/>
                <w:sz w:val="20"/>
                <w:szCs w:val="20"/>
              </w:rPr>
              <w:t>Course</w:t>
            </w:r>
            <w:proofErr w:type="spellEnd"/>
            <w:r>
              <w:rPr>
                <w:rFonts w:ascii="Arial" w:hAnsi="Arial" w:cs="Arial"/>
                <w:sz w:val="20"/>
                <w:szCs w:val="20"/>
              </w:rPr>
              <w:t xml:space="preserv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rsidR="009B100B" w:rsidRPr="005E3441" w:rsidRDefault="009B100B" w:rsidP="00DF2F0E">
            <w:pPr>
              <w:tabs>
                <w:tab w:val="left" w:pos="2820"/>
              </w:tabs>
              <w:spacing w:after="0"/>
              <w:jc w:val="center"/>
              <w:rPr>
                <w:rFonts w:ascii="Arial" w:hAnsi="Arial" w:cs="Arial"/>
                <w:sz w:val="20"/>
                <w:szCs w:val="20"/>
              </w:rPr>
            </w:pPr>
            <w:r w:rsidRPr="005E3441">
              <w:rPr>
                <w:rFonts w:ascii="Arial" w:hAnsi="Arial" w:cs="Arial"/>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9B100B" w:rsidRPr="005E3441" w:rsidRDefault="009B100B" w:rsidP="00DF2F0E">
            <w:pPr>
              <w:tabs>
                <w:tab w:val="left" w:pos="2820"/>
              </w:tabs>
              <w:spacing w:after="0"/>
              <w:jc w:val="center"/>
              <w:rPr>
                <w:rFonts w:ascii="Arial" w:hAnsi="Arial" w:cs="Arial"/>
                <w:sz w:val="20"/>
                <w:szCs w:val="20"/>
              </w:rPr>
            </w:pPr>
            <w:proofErr w:type="spellStart"/>
            <w:r>
              <w:rPr>
                <w:rFonts w:ascii="Arial" w:hAnsi="Arial" w:cs="Arial"/>
                <w:sz w:val="20"/>
                <w:szCs w:val="20"/>
              </w:rPr>
              <w:t>Moodle</w:t>
            </w:r>
            <w:proofErr w:type="spellEnd"/>
          </w:p>
        </w:tc>
      </w:tr>
      <w:tr w:rsidR="009B100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9B100B" w:rsidRPr="00C8401B" w:rsidRDefault="009B100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B100B" w:rsidRPr="005E3441" w:rsidRDefault="009B100B" w:rsidP="009B100B">
            <w:pPr>
              <w:pStyle w:val="ListParagraph"/>
              <w:numPr>
                <w:ilvl w:val="0"/>
                <w:numId w:val="12"/>
              </w:numPr>
              <w:spacing w:after="0" w:line="240" w:lineRule="auto"/>
              <w:rPr>
                <w:rFonts w:ascii="Arial" w:hAnsi="Arial" w:cs="Arial"/>
                <w:sz w:val="20"/>
                <w:szCs w:val="20"/>
              </w:rPr>
            </w:pPr>
            <w:r w:rsidRPr="005E3441">
              <w:rPr>
                <w:rFonts w:ascii="Arial" w:hAnsi="Arial" w:cs="Arial"/>
                <w:sz w:val="20"/>
                <w:szCs w:val="20"/>
              </w:rPr>
              <w:t xml:space="preserve">Kundid Novokmet, A. (2015) Kontroverze regulacije banaka kroz kapitalne zahtjeve, </w:t>
            </w:r>
            <w:r w:rsidRPr="005E3441">
              <w:rPr>
                <w:rFonts w:ascii="Arial" w:hAnsi="Arial" w:cs="Arial"/>
                <w:i/>
                <w:sz w:val="20"/>
                <w:szCs w:val="20"/>
              </w:rPr>
              <w:t>Ekonomski pregled</w:t>
            </w:r>
            <w:r w:rsidRPr="005E3441">
              <w:rPr>
                <w:rFonts w:ascii="Arial" w:hAnsi="Arial" w:cs="Arial"/>
                <w:sz w:val="20"/>
                <w:szCs w:val="20"/>
              </w:rPr>
              <w:t>, Vol. 66, No. 2, str. 156-176.</w:t>
            </w:r>
          </w:p>
        </w:tc>
        <w:tc>
          <w:tcPr>
            <w:tcW w:w="1244" w:type="dxa"/>
            <w:gridSpan w:val="2"/>
            <w:tcBorders>
              <w:top w:val="single" w:sz="8" w:space="0" w:color="auto"/>
              <w:left w:val="single" w:sz="8" w:space="0" w:color="auto"/>
              <w:right w:val="single" w:sz="8" w:space="0" w:color="auto"/>
            </w:tcBorders>
            <w:tcMar>
              <w:left w:w="57" w:type="dxa"/>
              <w:right w:w="57" w:type="dxa"/>
            </w:tcMar>
          </w:tcPr>
          <w:p w:rsidR="009B100B" w:rsidRPr="005E3441" w:rsidRDefault="009B100B" w:rsidP="00DF2F0E">
            <w:pPr>
              <w:tabs>
                <w:tab w:val="left" w:pos="2820"/>
              </w:tabs>
              <w:spacing w:after="0" w:line="240" w:lineRule="auto"/>
              <w:jc w:val="center"/>
              <w:rPr>
                <w:rFonts w:ascii="Arial" w:hAnsi="Arial" w:cs="Arial"/>
                <w:sz w:val="20"/>
                <w:szCs w:val="20"/>
              </w:rPr>
            </w:pPr>
            <w:r w:rsidRPr="005E3441">
              <w:rPr>
                <w:rFonts w:ascii="Arial" w:hAnsi="Arial"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9B100B" w:rsidRPr="005E3441" w:rsidRDefault="009B100B" w:rsidP="00DF2F0E">
            <w:pPr>
              <w:tabs>
                <w:tab w:val="left" w:pos="2820"/>
              </w:tabs>
              <w:spacing w:after="0"/>
              <w:jc w:val="center"/>
              <w:rPr>
                <w:rFonts w:ascii="Arial" w:hAnsi="Arial" w:cs="Arial"/>
                <w:sz w:val="20"/>
                <w:szCs w:val="20"/>
              </w:rPr>
            </w:pPr>
            <w:proofErr w:type="spellStart"/>
            <w:r>
              <w:rPr>
                <w:rFonts w:ascii="Arial" w:hAnsi="Arial" w:cs="Arial"/>
                <w:sz w:val="20"/>
                <w:szCs w:val="20"/>
              </w:rPr>
              <w:t>Moodle</w:t>
            </w:r>
            <w:proofErr w:type="spellEnd"/>
          </w:p>
        </w:tc>
      </w:tr>
      <w:tr w:rsidR="009B100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9B100B" w:rsidRPr="00C8401B" w:rsidRDefault="009B100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B100B" w:rsidRPr="005E3441" w:rsidRDefault="009B100B" w:rsidP="009B100B">
            <w:pPr>
              <w:pStyle w:val="ListParagraph"/>
              <w:numPr>
                <w:ilvl w:val="0"/>
                <w:numId w:val="12"/>
              </w:numPr>
              <w:spacing w:after="0" w:line="240" w:lineRule="auto"/>
              <w:ind w:left="357" w:hanging="357"/>
              <w:rPr>
                <w:rFonts w:ascii="Arial" w:hAnsi="Arial" w:cs="Arial"/>
                <w:sz w:val="20"/>
                <w:szCs w:val="20"/>
              </w:rPr>
            </w:pPr>
            <w:r w:rsidRPr="005E3441">
              <w:rPr>
                <w:rFonts w:ascii="Arial" w:hAnsi="Arial" w:cs="Arial"/>
                <w:sz w:val="20"/>
                <w:szCs w:val="20"/>
              </w:rPr>
              <w:t xml:space="preserve">Kundid, A. i Ercegovac, R. (2011) Credit </w:t>
            </w:r>
            <w:proofErr w:type="spellStart"/>
            <w:r w:rsidRPr="005E3441">
              <w:rPr>
                <w:rFonts w:ascii="Arial" w:hAnsi="Arial" w:cs="Arial"/>
                <w:sz w:val="20"/>
                <w:szCs w:val="20"/>
              </w:rPr>
              <w:t>Rationing</w:t>
            </w:r>
            <w:proofErr w:type="spellEnd"/>
            <w:r w:rsidRPr="005E3441">
              <w:rPr>
                <w:rFonts w:ascii="Arial" w:hAnsi="Arial" w:cs="Arial"/>
                <w:sz w:val="20"/>
                <w:szCs w:val="20"/>
              </w:rPr>
              <w:t xml:space="preserve"> </w:t>
            </w:r>
            <w:proofErr w:type="spellStart"/>
            <w:r w:rsidRPr="005E3441">
              <w:rPr>
                <w:rFonts w:ascii="Arial" w:hAnsi="Arial" w:cs="Arial"/>
                <w:sz w:val="20"/>
                <w:szCs w:val="20"/>
              </w:rPr>
              <w:t>in</w:t>
            </w:r>
            <w:proofErr w:type="spellEnd"/>
            <w:r w:rsidRPr="005E3441">
              <w:rPr>
                <w:rFonts w:ascii="Arial" w:hAnsi="Arial" w:cs="Arial"/>
                <w:sz w:val="20"/>
                <w:szCs w:val="20"/>
              </w:rPr>
              <w:t xml:space="preserve"> Financial </w:t>
            </w:r>
            <w:proofErr w:type="spellStart"/>
            <w:r w:rsidRPr="005E3441">
              <w:rPr>
                <w:rFonts w:ascii="Arial" w:hAnsi="Arial" w:cs="Arial"/>
                <w:sz w:val="20"/>
                <w:szCs w:val="20"/>
              </w:rPr>
              <w:t>Distress</w:t>
            </w:r>
            <w:proofErr w:type="spellEnd"/>
            <w:r w:rsidRPr="005E3441">
              <w:rPr>
                <w:rFonts w:ascii="Arial" w:hAnsi="Arial" w:cs="Arial"/>
                <w:sz w:val="20"/>
                <w:szCs w:val="20"/>
              </w:rPr>
              <w:t xml:space="preserve">: Croatia </w:t>
            </w:r>
            <w:proofErr w:type="spellStart"/>
            <w:r w:rsidRPr="005E3441">
              <w:rPr>
                <w:rFonts w:ascii="Arial" w:hAnsi="Arial" w:cs="Arial"/>
                <w:sz w:val="20"/>
                <w:szCs w:val="20"/>
              </w:rPr>
              <w:t>SMEs</w:t>
            </w:r>
            <w:proofErr w:type="spellEnd"/>
            <w:r w:rsidRPr="005E3441">
              <w:rPr>
                <w:rFonts w:ascii="Arial" w:hAnsi="Arial" w:cs="Arial"/>
                <w:sz w:val="20"/>
                <w:szCs w:val="20"/>
              </w:rPr>
              <w:t xml:space="preserve">' </w:t>
            </w:r>
            <w:proofErr w:type="spellStart"/>
            <w:r w:rsidRPr="005E3441">
              <w:rPr>
                <w:rFonts w:ascii="Arial" w:hAnsi="Arial" w:cs="Arial"/>
                <w:sz w:val="20"/>
                <w:szCs w:val="20"/>
              </w:rPr>
              <w:t>Finance</w:t>
            </w:r>
            <w:proofErr w:type="spellEnd"/>
            <w:r w:rsidRPr="005E3441">
              <w:rPr>
                <w:rFonts w:ascii="Arial" w:hAnsi="Arial" w:cs="Arial"/>
                <w:sz w:val="20"/>
                <w:szCs w:val="20"/>
              </w:rPr>
              <w:t xml:space="preserve"> </w:t>
            </w:r>
            <w:proofErr w:type="spellStart"/>
            <w:r w:rsidRPr="005E3441">
              <w:rPr>
                <w:rFonts w:ascii="Arial" w:hAnsi="Arial" w:cs="Arial"/>
                <w:sz w:val="20"/>
                <w:szCs w:val="20"/>
              </w:rPr>
              <w:t>Approach</w:t>
            </w:r>
            <w:proofErr w:type="spellEnd"/>
            <w:r w:rsidRPr="005E3441">
              <w:rPr>
                <w:rFonts w:ascii="Arial" w:hAnsi="Arial" w:cs="Arial"/>
                <w:sz w:val="20"/>
                <w:szCs w:val="20"/>
              </w:rPr>
              <w:t xml:space="preserve">, </w:t>
            </w:r>
            <w:proofErr w:type="spellStart"/>
            <w:r w:rsidRPr="005E3441">
              <w:rPr>
                <w:rFonts w:ascii="Arial" w:hAnsi="Arial" w:cs="Arial"/>
                <w:i/>
                <w:sz w:val="20"/>
                <w:szCs w:val="20"/>
              </w:rPr>
              <w:t>International</w:t>
            </w:r>
            <w:proofErr w:type="spellEnd"/>
            <w:r w:rsidRPr="005E3441">
              <w:rPr>
                <w:rFonts w:ascii="Arial" w:hAnsi="Arial" w:cs="Arial"/>
                <w:i/>
                <w:sz w:val="20"/>
                <w:szCs w:val="20"/>
              </w:rPr>
              <w:t xml:space="preserve"> </w:t>
            </w:r>
            <w:proofErr w:type="spellStart"/>
            <w:r w:rsidRPr="005E3441">
              <w:rPr>
                <w:rFonts w:ascii="Arial" w:hAnsi="Arial" w:cs="Arial"/>
                <w:i/>
                <w:sz w:val="20"/>
                <w:szCs w:val="20"/>
              </w:rPr>
              <w:t>Journal</w:t>
            </w:r>
            <w:proofErr w:type="spellEnd"/>
            <w:r w:rsidRPr="005E3441">
              <w:rPr>
                <w:rFonts w:ascii="Arial" w:hAnsi="Arial" w:cs="Arial"/>
                <w:i/>
                <w:sz w:val="20"/>
                <w:szCs w:val="20"/>
              </w:rPr>
              <w:t xml:space="preserve"> </w:t>
            </w:r>
            <w:proofErr w:type="spellStart"/>
            <w:r w:rsidRPr="005E3441">
              <w:rPr>
                <w:rFonts w:ascii="Arial" w:hAnsi="Arial" w:cs="Arial"/>
                <w:i/>
                <w:sz w:val="20"/>
                <w:szCs w:val="20"/>
              </w:rPr>
              <w:t>of</w:t>
            </w:r>
            <w:proofErr w:type="spellEnd"/>
            <w:r w:rsidRPr="005E3441">
              <w:rPr>
                <w:rFonts w:ascii="Arial" w:hAnsi="Arial" w:cs="Arial"/>
                <w:i/>
                <w:sz w:val="20"/>
                <w:szCs w:val="20"/>
              </w:rPr>
              <w:t xml:space="preserve"> </w:t>
            </w:r>
            <w:proofErr w:type="spellStart"/>
            <w:r w:rsidRPr="005E3441">
              <w:rPr>
                <w:rFonts w:ascii="Arial" w:hAnsi="Arial" w:cs="Arial"/>
                <w:i/>
                <w:sz w:val="20"/>
                <w:szCs w:val="20"/>
              </w:rPr>
              <w:t>Law</w:t>
            </w:r>
            <w:proofErr w:type="spellEnd"/>
            <w:r w:rsidRPr="005E3441">
              <w:rPr>
                <w:rFonts w:ascii="Arial" w:hAnsi="Arial" w:cs="Arial"/>
                <w:i/>
                <w:sz w:val="20"/>
                <w:szCs w:val="20"/>
              </w:rPr>
              <w:t xml:space="preserve"> </w:t>
            </w:r>
            <w:proofErr w:type="spellStart"/>
            <w:r w:rsidRPr="005E3441">
              <w:rPr>
                <w:rFonts w:ascii="Arial" w:hAnsi="Arial" w:cs="Arial"/>
                <w:i/>
                <w:sz w:val="20"/>
                <w:szCs w:val="20"/>
              </w:rPr>
              <w:t>and</w:t>
            </w:r>
            <w:proofErr w:type="spellEnd"/>
            <w:r w:rsidRPr="005E3441">
              <w:rPr>
                <w:rFonts w:ascii="Arial" w:hAnsi="Arial" w:cs="Arial"/>
                <w:i/>
                <w:sz w:val="20"/>
                <w:szCs w:val="20"/>
              </w:rPr>
              <w:t xml:space="preserve"> Management</w:t>
            </w:r>
            <w:r w:rsidRPr="005E3441">
              <w:rPr>
                <w:rFonts w:ascii="Arial" w:hAnsi="Arial" w:cs="Arial"/>
                <w:sz w:val="20"/>
                <w:szCs w:val="20"/>
              </w:rPr>
              <w:t>, Vol. 53, No. 1, str. 62 – 84.</w:t>
            </w:r>
          </w:p>
        </w:tc>
        <w:tc>
          <w:tcPr>
            <w:tcW w:w="1244" w:type="dxa"/>
            <w:gridSpan w:val="2"/>
            <w:tcBorders>
              <w:top w:val="single" w:sz="8" w:space="0" w:color="auto"/>
              <w:left w:val="single" w:sz="8" w:space="0" w:color="auto"/>
              <w:right w:val="single" w:sz="8" w:space="0" w:color="auto"/>
            </w:tcBorders>
            <w:tcMar>
              <w:left w:w="57" w:type="dxa"/>
              <w:right w:w="57" w:type="dxa"/>
            </w:tcMar>
          </w:tcPr>
          <w:p w:rsidR="009B100B" w:rsidRPr="005E3441" w:rsidRDefault="009B100B" w:rsidP="00DF2F0E">
            <w:pPr>
              <w:tabs>
                <w:tab w:val="left" w:pos="2820"/>
              </w:tabs>
              <w:spacing w:after="0"/>
              <w:jc w:val="center"/>
              <w:rPr>
                <w:rFonts w:ascii="Arial" w:hAnsi="Arial" w:cs="Arial"/>
                <w:sz w:val="20"/>
                <w:szCs w:val="20"/>
              </w:rPr>
            </w:pPr>
            <w:r w:rsidRPr="005E3441">
              <w:rPr>
                <w:rFonts w:ascii="Arial" w:hAnsi="Arial" w:cs="Arial"/>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9B100B" w:rsidRPr="005E3441" w:rsidRDefault="009B100B" w:rsidP="00DF2F0E">
            <w:pPr>
              <w:tabs>
                <w:tab w:val="left" w:pos="2820"/>
              </w:tabs>
              <w:spacing w:after="0"/>
              <w:jc w:val="center"/>
              <w:rPr>
                <w:rFonts w:ascii="Arial" w:hAnsi="Arial" w:cs="Arial"/>
                <w:sz w:val="20"/>
                <w:szCs w:val="20"/>
              </w:rPr>
            </w:pPr>
            <w:proofErr w:type="spellStart"/>
            <w:r>
              <w:rPr>
                <w:rFonts w:ascii="Arial" w:hAnsi="Arial" w:cs="Arial"/>
                <w:sz w:val="20"/>
                <w:szCs w:val="20"/>
              </w:rPr>
              <w:t>Moodle</w:t>
            </w:r>
            <w:proofErr w:type="spellEnd"/>
          </w:p>
        </w:tc>
      </w:tr>
      <w:tr w:rsidR="009B100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9B100B" w:rsidRPr="00C8401B" w:rsidRDefault="009B100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B100B" w:rsidRPr="005E3441" w:rsidRDefault="009B100B" w:rsidP="009B100B">
            <w:pPr>
              <w:numPr>
                <w:ilvl w:val="0"/>
                <w:numId w:val="12"/>
              </w:numPr>
              <w:tabs>
                <w:tab w:val="left" w:pos="2820"/>
              </w:tabs>
              <w:spacing w:after="0"/>
              <w:rPr>
                <w:rFonts w:ascii="Arial" w:hAnsi="Arial" w:cs="Arial"/>
                <w:sz w:val="20"/>
                <w:szCs w:val="20"/>
              </w:rPr>
            </w:pPr>
            <w:r w:rsidRPr="005E3441">
              <w:rPr>
                <w:rFonts w:ascii="Arial" w:hAnsi="Arial" w:cs="Arial"/>
                <w:sz w:val="20"/>
                <w:szCs w:val="20"/>
              </w:rPr>
              <w:t>Ćurak, M., Kundid, A. i Visković, J. (</w:t>
            </w:r>
            <w:proofErr w:type="spellStart"/>
            <w:r w:rsidRPr="005E3441">
              <w:rPr>
                <w:rFonts w:ascii="Arial" w:hAnsi="Arial" w:cs="Arial"/>
                <w:sz w:val="20"/>
                <w:szCs w:val="20"/>
              </w:rPr>
              <w:t>ur</w:t>
            </w:r>
            <w:proofErr w:type="spellEnd"/>
            <w:r w:rsidRPr="005E3441">
              <w:rPr>
                <w:rFonts w:ascii="Arial" w:hAnsi="Arial" w:cs="Arial"/>
                <w:sz w:val="20"/>
                <w:szCs w:val="20"/>
              </w:rPr>
              <w:t xml:space="preserve">.) (2014) </w:t>
            </w:r>
            <w:r w:rsidRPr="005E3441">
              <w:rPr>
                <w:rFonts w:ascii="Arial" w:hAnsi="Arial" w:cs="Arial"/>
                <w:i/>
                <w:sz w:val="20"/>
                <w:szCs w:val="20"/>
              </w:rPr>
              <w:t>Financije nakon krize: forenzika, etika, održivost</w:t>
            </w:r>
            <w:r w:rsidRPr="005E3441">
              <w:rPr>
                <w:rFonts w:ascii="Arial" w:hAnsi="Arial" w:cs="Arial"/>
                <w:sz w:val="20"/>
                <w:szCs w:val="20"/>
              </w:rPr>
              <w:t>. Split: Ekonomski fakultet.</w:t>
            </w:r>
          </w:p>
        </w:tc>
        <w:tc>
          <w:tcPr>
            <w:tcW w:w="1244" w:type="dxa"/>
            <w:gridSpan w:val="2"/>
            <w:tcBorders>
              <w:top w:val="single" w:sz="8" w:space="0" w:color="auto"/>
              <w:left w:val="single" w:sz="8" w:space="0" w:color="auto"/>
              <w:right w:val="single" w:sz="8" w:space="0" w:color="auto"/>
            </w:tcBorders>
            <w:tcMar>
              <w:left w:w="57" w:type="dxa"/>
              <w:right w:w="57" w:type="dxa"/>
            </w:tcMar>
          </w:tcPr>
          <w:p w:rsidR="009B100B" w:rsidRPr="005E3441" w:rsidRDefault="009B100B" w:rsidP="00DF2F0E">
            <w:pPr>
              <w:tabs>
                <w:tab w:val="left" w:pos="2820"/>
              </w:tabs>
              <w:spacing w:after="0"/>
              <w:jc w:val="center"/>
              <w:rPr>
                <w:rFonts w:ascii="Arial" w:hAnsi="Arial" w:cs="Arial"/>
                <w:sz w:val="20"/>
                <w:szCs w:val="20"/>
              </w:rPr>
            </w:pPr>
            <w:r w:rsidRPr="005E3441">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9B100B" w:rsidRPr="005E3441" w:rsidRDefault="009B100B" w:rsidP="00DF2F0E">
            <w:pPr>
              <w:tabs>
                <w:tab w:val="left" w:pos="2820"/>
              </w:tabs>
              <w:spacing w:after="0"/>
              <w:jc w:val="center"/>
              <w:rPr>
                <w:rFonts w:ascii="Arial" w:hAnsi="Arial" w:cs="Arial"/>
                <w:sz w:val="20"/>
                <w:szCs w:val="20"/>
              </w:rPr>
            </w:pPr>
            <w:r w:rsidRPr="005E3441">
              <w:rPr>
                <w:rFonts w:ascii="Arial" w:hAnsi="Arial" w:cs="Arial"/>
                <w:sz w:val="20"/>
                <w:szCs w:val="20"/>
              </w:rPr>
              <w:t>/</w:t>
            </w:r>
          </w:p>
        </w:tc>
      </w:tr>
      <w:tr w:rsidR="009B100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9B100B" w:rsidRPr="00C8401B" w:rsidRDefault="009B100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B100B" w:rsidRPr="005E3441" w:rsidRDefault="009B100B" w:rsidP="009B100B">
            <w:pPr>
              <w:numPr>
                <w:ilvl w:val="0"/>
                <w:numId w:val="12"/>
              </w:numPr>
              <w:tabs>
                <w:tab w:val="left" w:pos="2820"/>
              </w:tabs>
              <w:spacing w:after="0"/>
              <w:rPr>
                <w:rFonts w:ascii="Arial" w:hAnsi="Arial" w:cs="Arial"/>
                <w:sz w:val="20"/>
                <w:szCs w:val="20"/>
              </w:rPr>
            </w:pPr>
            <w:r w:rsidRPr="005E3441">
              <w:rPr>
                <w:rFonts w:ascii="Arial" w:hAnsi="Arial" w:cs="Arial"/>
                <w:sz w:val="20"/>
                <w:szCs w:val="20"/>
              </w:rPr>
              <w:t xml:space="preserve">Pojatina, D. (2000) </w:t>
            </w:r>
            <w:r w:rsidRPr="005E3441">
              <w:rPr>
                <w:rFonts w:ascii="Arial" w:hAnsi="Arial" w:cs="Arial"/>
                <w:i/>
                <w:sz w:val="20"/>
                <w:szCs w:val="20"/>
              </w:rPr>
              <w:t>Tržište kapitala</w:t>
            </w:r>
            <w:r w:rsidRPr="005E3441">
              <w:rPr>
                <w:rFonts w:ascii="Arial" w:hAnsi="Arial" w:cs="Arial"/>
                <w:sz w:val="20"/>
                <w:szCs w:val="20"/>
              </w:rPr>
              <w:t>. Split: Ekonomski fakultet.</w:t>
            </w:r>
          </w:p>
        </w:tc>
        <w:tc>
          <w:tcPr>
            <w:tcW w:w="1244" w:type="dxa"/>
            <w:gridSpan w:val="2"/>
            <w:tcBorders>
              <w:top w:val="single" w:sz="8" w:space="0" w:color="auto"/>
              <w:left w:val="single" w:sz="8" w:space="0" w:color="auto"/>
              <w:right w:val="single" w:sz="8" w:space="0" w:color="auto"/>
            </w:tcBorders>
            <w:tcMar>
              <w:left w:w="57" w:type="dxa"/>
              <w:right w:w="57" w:type="dxa"/>
            </w:tcMar>
          </w:tcPr>
          <w:p w:rsidR="009B100B" w:rsidRPr="005E3441" w:rsidRDefault="009B100B" w:rsidP="00DF2F0E">
            <w:pPr>
              <w:tabs>
                <w:tab w:val="left" w:pos="2820"/>
              </w:tabs>
              <w:spacing w:after="0"/>
              <w:jc w:val="center"/>
              <w:rPr>
                <w:rFonts w:ascii="Arial" w:hAnsi="Arial" w:cs="Arial"/>
                <w:sz w:val="20"/>
                <w:szCs w:val="20"/>
              </w:rPr>
            </w:pPr>
            <w:r w:rsidRPr="005E3441">
              <w:rPr>
                <w:rFonts w:ascii="Arial" w:hAnsi="Arial" w:cs="Arial"/>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rsidR="009B100B" w:rsidRPr="005E3441" w:rsidRDefault="009B100B" w:rsidP="00DF2F0E">
            <w:pPr>
              <w:tabs>
                <w:tab w:val="left" w:pos="2820"/>
              </w:tabs>
              <w:spacing w:after="0"/>
              <w:jc w:val="center"/>
              <w:rPr>
                <w:rFonts w:ascii="Arial" w:hAnsi="Arial" w:cs="Arial"/>
                <w:sz w:val="20"/>
                <w:szCs w:val="20"/>
              </w:rPr>
            </w:pPr>
            <w:r w:rsidRPr="005E3441">
              <w:rPr>
                <w:rFonts w:ascii="Arial" w:hAnsi="Arial" w:cs="Arial"/>
                <w:sz w:val="20"/>
                <w:szCs w:val="20"/>
              </w:rPr>
              <w:t>/</w:t>
            </w:r>
          </w:p>
        </w:tc>
      </w:tr>
      <w:tr w:rsidR="009B100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9B100B" w:rsidRPr="00C8401B" w:rsidRDefault="009B100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B100B" w:rsidRPr="005E3441" w:rsidRDefault="009B100B" w:rsidP="009B100B">
            <w:pPr>
              <w:numPr>
                <w:ilvl w:val="0"/>
                <w:numId w:val="12"/>
              </w:numPr>
              <w:tabs>
                <w:tab w:val="left" w:pos="2820"/>
              </w:tabs>
              <w:spacing w:after="0"/>
              <w:rPr>
                <w:rFonts w:ascii="Arial" w:hAnsi="Arial" w:cs="Arial"/>
                <w:sz w:val="20"/>
                <w:szCs w:val="20"/>
              </w:rPr>
            </w:pPr>
            <w:r w:rsidRPr="005E3441">
              <w:rPr>
                <w:rFonts w:ascii="Arial" w:hAnsi="Arial" w:cs="Arial"/>
                <w:sz w:val="20"/>
                <w:szCs w:val="20"/>
              </w:rPr>
              <w:t xml:space="preserve">Pojatina, D. (2004) Dometi bankovnog posredništva, </w:t>
            </w:r>
            <w:r w:rsidRPr="005E3441">
              <w:rPr>
                <w:rFonts w:ascii="Arial" w:hAnsi="Arial" w:cs="Arial"/>
                <w:i/>
                <w:sz w:val="20"/>
                <w:szCs w:val="20"/>
              </w:rPr>
              <w:t>Ekonomska misao i praksa</w:t>
            </w:r>
            <w:r w:rsidRPr="005E3441">
              <w:rPr>
                <w:rFonts w:ascii="Arial" w:hAnsi="Arial" w:cs="Arial"/>
                <w:sz w:val="20"/>
                <w:szCs w:val="20"/>
              </w:rPr>
              <w:t>, Vol. 13, No. 1, str. 75-94.</w:t>
            </w:r>
          </w:p>
        </w:tc>
        <w:tc>
          <w:tcPr>
            <w:tcW w:w="1244" w:type="dxa"/>
            <w:gridSpan w:val="2"/>
            <w:tcBorders>
              <w:top w:val="single" w:sz="8" w:space="0" w:color="auto"/>
              <w:left w:val="single" w:sz="8" w:space="0" w:color="auto"/>
              <w:right w:val="single" w:sz="8" w:space="0" w:color="auto"/>
            </w:tcBorders>
            <w:tcMar>
              <w:left w:w="57" w:type="dxa"/>
              <w:right w:w="57" w:type="dxa"/>
            </w:tcMar>
          </w:tcPr>
          <w:p w:rsidR="009B100B" w:rsidRPr="005E3441" w:rsidRDefault="009B100B" w:rsidP="00DF2F0E">
            <w:pPr>
              <w:tabs>
                <w:tab w:val="left" w:pos="2820"/>
              </w:tabs>
              <w:spacing w:after="0"/>
              <w:jc w:val="center"/>
              <w:rPr>
                <w:rFonts w:ascii="Arial" w:hAnsi="Arial" w:cs="Arial"/>
                <w:sz w:val="20"/>
                <w:szCs w:val="20"/>
              </w:rPr>
            </w:pPr>
            <w:r w:rsidRPr="005E3441">
              <w:rPr>
                <w:rFonts w:ascii="Arial" w:hAnsi="Arial"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9B100B" w:rsidRPr="005E3441" w:rsidRDefault="009B100B" w:rsidP="00DF2F0E">
            <w:pPr>
              <w:tabs>
                <w:tab w:val="left" w:pos="2820"/>
              </w:tabs>
              <w:spacing w:after="0"/>
              <w:jc w:val="center"/>
              <w:rPr>
                <w:rFonts w:ascii="Arial" w:hAnsi="Arial" w:cs="Arial"/>
                <w:sz w:val="20"/>
                <w:szCs w:val="20"/>
              </w:rPr>
            </w:pPr>
            <w:r w:rsidRPr="005E3441">
              <w:rPr>
                <w:rFonts w:ascii="Arial" w:hAnsi="Arial" w:cs="Arial"/>
                <w:sz w:val="20"/>
                <w:szCs w:val="20"/>
              </w:rPr>
              <w:t>/</w:t>
            </w:r>
          </w:p>
        </w:tc>
      </w:tr>
      <w:tr w:rsidR="009B100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9B100B" w:rsidRPr="00C8401B" w:rsidRDefault="009B100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B100B" w:rsidRPr="005E3441" w:rsidRDefault="009B100B" w:rsidP="009B100B">
            <w:pPr>
              <w:numPr>
                <w:ilvl w:val="0"/>
                <w:numId w:val="12"/>
              </w:numPr>
              <w:tabs>
                <w:tab w:val="left" w:pos="2820"/>
              </w:tabs>
              <w:spacing w:after="0"/>
              <w:rPr>
                <w:rFonts w:ascii="Arial" w:hAnsi="Arial" w:cs="Arial"/>
                <w:sz w:val="20"/>
                <w:szCs w:val="20"/>
              </w:rPr>
            </w:pPr>
            <w:proofErr w:type="spellStart"/>
            <w:r w:rsidRPr="005E3441">
              <w:rPr>
                <w:rFonts w:ascii="Arial" w:hAnsi="Arial" w:cs="Arial"/>
                <w:sz w:val="20"/>
                <w:szCs w:val="20"/>
              </w:rPr>
              <w:t>Scholtens</w:t>
            </w:r>
            <w:proofErr w:type="spellEnd"/>
            <w:r w:rsidRPr="005E3441">
              <w:rPr>
                <w:rFonts w:ascii="Arial" w:hAnsi="Arial" w:cs="Arial"/>
                <w:sz w:val="20"/>
                <w:szCs w:val="20"/>
              </w:rPr>
              <w:t xml:space="preserve">, B. i van </w:t>
            </w:r>
            <w:proofErr w:type="spellStart"/>
            <w:r w:rsidRPr="005E3441">
              <w:rPr>
                <w:rFonts w:ascii="Arial" w:hAnsi="Arial" w:cs="Arial"/>
                <w:sz w:val="20"/>
                <w:szCs w:val="20"/>
              </w:rPr>
              <w:t>Wensveen</w:t>
            </w:r>
            <w:proofErr w:type="spellEnd"/>
            <w:r w:rsidRPr="005E3441">
              <w:rPr>
                <w:rFonts w:ascii="Arial" w:hAnsi="Arial" w:cs="Arial"/>
                <w:sz w:val="20"/>
                <w:szCs w:val="20"/>
              </w:rPr>
              <w:t xml:space="preserve">, D. (2000) A </w:t>
            </w:r>
            <w:proofErr w:type="spellStart"/>
            <w:r w:rsidRPr="005E3441">
              <w:rPr>
                <w:rFonts w:ascii="Arial" w:hAnsi="Arial" w:cs="Arial"/>
                <w:sz w:val="20"/>
                <w:szCs w:val="20"/>
              </w:rPr>
              <w:t>Critique</w:t>
            </w:r>
            <w:proofErr w:type="spellEnd"/>
            <w:r w:rsidRPr="005E3441">
              <w:rPr>
                <w:rFonts w:ascii="Arial" w:hAnsi="Arial" w:cs="Arial"/>
                <w:sz w:val="20"/>
                <w:szCs w:val="20"/>
              </w:rPr>
              <w:t xml:space="preserve"> on </w:t>
            </w:r>
            <w:proofErr w:type="spellStart"/>
            <w:r w:rsidRPr="005E3441">
              <w:rPr>
                <w:rFonts w:ascii="Arial" w:hAnsi="Arial" w:cs="Arial"/>
                <w:sz w:val="20"/>
                <w:szCs w:val="20"/>
              </w:rPr>
              <w:t>the</w:t>
            </w:r>
            <w:proofErr w:type="spellEnd"/>
            <w:r w:rsidRPr="005E3441">
              <w:rPr>
                <w:rFonts w:ascii="Arial" w:hAnsi="Arial" w:cs="Arial"/>
                <w:sz w:val="20"/>
                <w:szCs w:val="20"/>
              </w:rPr>
              <w:t xml:space="preserve"> </w:t>
            </w:r>
            <w:proofErr w:type="spellStart"/>
            <w:r w:rsidRPr="005E3441">
              <w:rPr>
                <w:rFonts w:ascii="Arial" w:hAnsi="Arial" w:cs="Arial"/>
                <w:sz w:val="20"/>
                <w:szCs w:val="20"/>
              </w:rPr>
              <w:t>Theory</w:t>
            </w:r>
            <w:proofErr w:type="spellEnd"/>
            <w:r w:rsidRPr="005E3441">
              <w:rPr>
                <w:rFonts w:ascii="Arial" w:hAnsi="Arial" w:cs="Arial"/>
                <w:sz w:val="20"/>
                <w:szCs w:val="20"/>
              </w:rPr>
              <w:t xml:space="preserve"> </w:t>
            </w:r>
            <w:proofErr w:type="spellStart"/>
            <w:r w:rsidRPr="005E3441">
              <w:rPr>
                <w:rFonts w:ascii="Arial" w:hAnsi="Arial" w:cs="Arial"/>
                <w:sz w:val="20"/>
                <w:szCs w:val="20"/>
              </w:rPr>
              <w:t>of</w:t>
            </w:r>
            <w:proofErr w:type="spellEnd"/>
            <w:r w:rsidRPr="005E3441">
              <w:rPr>
                <w:rFonts w:ascii="Arial" w:hAnsi="Arial" w:cs="Arial"/>
                <w:sz w:val="20"/>
                <w:szCs w:val="20"/>
              </w:rPr>
              <w:t xml:space="preserve"> Financial </w:t>
            </w:r>
            <w:proofErr w:type="spellStart"/>
            <w:r w:rsidRPr="005E3441">
              <w:rPr>
                <w:rFonts w:ascii="Arial" w:hAnsi="Arial" w:cs="Arial"/>
                <w:sz w:val="20"/>
                <w:szCs w:val="20"/>
              </w:rPr>
              <w:t>Intermediation</w:t>
            </w:r>
            <w:proofErr w:type="spellEnd"/>
            <w:r w:rsidRPr="005E3441">
              <w:rPr>
                <w:rFonts w:ascii="Arial" w:hAnsi="Arial" w:cs="Arial"/>
                <w:sz w:val="20"/>
                <w:szCs w:val="20"/>
              </w:rPr>
              <w:t xml:space="preserve">, </w:t>
            </w:r>
            <w:proofErr w:type="spellStart"/>
            <w:r w:rsidRPr="005E3441">
              <w:rPr>
                <w:rFonts w:ascii="Arial" w:hAnsi="Arial" w:cs="Arial"/>
                <w:i/>
                <w:sz w:val="20"/>
                <w:szCs w:val="20"/>
              </w:rPr>
              <w:t>Journal</w:t>
            </w:r>
            <w:proofErr w:type="spellEnd"/>
            <w:r w:rsidRPr="005E3441">
              <w:rPr>
                <w:rFonts w:ascii="Arial" w:hAnsi="Arial" w:cs="Arial"/>
                <w:i/>
                <w:sz w:val="20"/>
                <w:szCs w:val="20"/>
              </w:rPr>
              <w:t xml:space="preserve"> </w:t>
            </w:r>
            <w:proofErr w:type="spellStart"/>
            <w:r w:rsidRPr="005E3441">
              <w:rPr>
                <w:rFonts w:ascii="Arial" w:hAnsi="Arial" w:cs="Arial"/>
                <w:i/>
                <w:sz w:val="20"/>
                <w:szCs w:val="20"/>
              </w:rPr>
              <w:t>of</w:t>
            </w:r>
            <w:proofErr w:type="spellEnd"/>
            <w:r w:rsidRPr="005E3441">
              <w:rPr>
                <w:rFonts w:ascii="Arial" w:hAnsi="Arial" w:cs="Arial"/>
                <w:i/>
                <w:sz w:val="20"/>
                <w:szCs w:val="20"/>
              </w:rPr>
              <w:t xml:space="preserve"> Banking &amp; Finance</w:t>
            </w:r>
            <w:r w:rsidRPr="005E3441">
              <w:rPr>
                <w:rFonts w:ascii="Arial" w:hAnsi="Arial" w:cs="Arial"/>
                <w:sz w:val="20"/>
                <w:szCs w:val="20"/>
              </w:rPr>
              <w:t>, Vol. 24, str. 1243-1251.</w:t>
            </w:r>
          </w:p>
        </w:tc>
        <w:tc>
          <w:tcPr>
            <w:tcW w:w="1244" w:type="dxa"/>
            <w:gridSpan w:val="2"/>
            <w:tcBorders>
              <w:top w:val="single" w:sz="8" w:space="0" w:color="auto"/>
              <w:left w:val="single" w:sz="8" w:space="0" w:color="auto"/>
              <w:right w:val="single" w:sz="8" w:space="0" w:color="auto"/>
            </w:tcBorders>
            <w:tcMar>
              <w:left w:w="57" w:type="dxa"/>
              <w:right w:w="57" w:type="dxa"/>
            </w:tcMar>
          </w:tcPr>
          <w:p w:rsidR="009B100B" w:rsidRPr="005E3441" w:rsidRDefault="009B100B" w:rsidP="00DF2F0E">
            <w:pPr>
              <w:tabs>
                <w:tab w:val="left" w:pos="2820"/>
              </w:tabs>
              <w:spacing w:after="0"/>
              <w:jc w:val="center"/>
              <w:rPr>
                <w:rFonts w:ascii="Arial" w:hAnsi="Arial" w:cs="Arial"/>
                <w:sz w:val="20"/>
                <w:szCs w:val="20"/>
              </w:rPr>
            </w:pPr>
            <w:r w:rsidRPr="005E3441">
              <w:rPr>
                <w:rFonts w:ascii="Arial" w:hAnsi="Arial" w:cs="Arial"/>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9B100B" w:rsidRPr="005E3441" w:rsidRDefault="009B100B" w:rsidP="00DF2F0E">
            <w:pPr>
              <w:tabs>
                <w:tab w:val="left" w:pos="2820"/>
              </w:tabs>
              <w:spacing w:after="0"/>
              <w:jc w:val="center"/>
              <w:rPr>
                <w:rFonts w:ascii="Arial" w:hAnsi="Arial" w:cs="Arial"/>
                <w:sz w:val="20"/>
                <w:szCs w:val="20"/>
              </w:rPr>
            </w:pPr>
            <w:proofErr w:type="spellStart"/>
            <w:r>
              <w:rPr>
                <w:rFonts w:ascii="Arial" w:hAnsi="Arial" w:cs="Arial"/>
                <w:sz w:val="20"/>
                <w:szCs w:val="20"/>
              </w:rPr>
              <w:t>Moodle</w:t>
            </w:r>
            <w:bookmarkStart w:id="0" w:name="_GoBack"/>
            <w:bookmarkEnd w:id="0"/>
            <w:proofErr w:type="spellEnd"/>
          </w:p>
        </w:tc>
      </w:tr>
      <w:tr w:rsidR="009B100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9B100B" w:rsidRPr="00C8401B" w:rsidRDefault="009B100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9B100B" w:rsidRPr="005E3441" w:rsidRDefault="009B100B" w:rsidP="00DF2F0E">
            <w:pPr>
              <w:tabs>
                <w:tab w:val="left" w:pos="2820"/>
              </w:tabs>
              <w:spacing w:after="0"/>
              <w:rPr>
                <w:rFonts w:ascii="Arial" w:hAnsi="Arial" w:cs="Arial"/>
                <w:sz w:val="20"/>
                <w:szCs w:val="20"/>
              </w:rPr>
            </w:pPr>
            <w:r w:rsidRPr="005E3441">
              <w:rPr>
                <w:rFonts w:ascii="Arial" w:hAnsi="Arial" w:cs="Arial"/>
                <w:sz w:val="20"/>
                <w:szCs w:val="20"/>
              </w:rPr>
              <w:t xml:space="preserve">1. </w:t>
            </w:r>
            <w:proofErr w:type="spellStart"/>
            <w:r w:rsidRPr="005E3441">
              <w:rPr>
                <w:rFonts w:ascii="Arial" w:hAnsi="Arial" w:cs="Arial"/>
                <w:sz w:val="20"/>
                <w:szCs w:val="20"/>
              </w:rPr>
              <w:t>Greenbaum</w:t>
            </w:r>
            <w:proofErr w:type="spellEnd"/>
            <w:r w:rsidRPr="005E3441">
              <w:rPr>
                <w:rFonts w:ascii="Arial" w:hAnsi="Arial" w:cs="Arial"/>
                <w:sz w:val="20"/>
                <w:szCs w:val="20"/>
              </w:rPr>
              <w:t xml:space="preserve">, S. I. i </w:t>
            </w:r>
            <w:proofErr w:type="spellStart"/>
            <w:r w:rsidRPr="005E3441">
              <w:rPr>
                <w:rFonts w:ascii="Arial" w:hAnsi="Arial" w:cs="Arial"/>
                <w:sz w:val="20"/>
                <w:szCs w:val="20"/>
              </w:rPr>
              <w:t>Thakor</w:t>
            </w:r>
            <w:proofErr w:type="spellEnd"/>
            <w:r w:rsidRPr="005E3441">
              <w:rPr>
                <w:rFonts w:ascii="Arial" w:hAnsi="Arial" w:cs="Arial"/>
                <w:sz w:val="20"/>
                <w:szCs w:val="20"/>
              </w:rPr>
              <w:t xml:space="preserve">, A. V. (2007) </w:t>
            </w:r>
            <w:proofErr w:type="spellStart"/>
            <w:r w:rsidRPr="005E3441">
              <w:rPr>
                <w:rFonts w:ascii="Arial" w:hAnsi="Arial" w:cs="Arial"/>
                <w:i/>
                <w:sz w:val="20"/>
                <w:szCs w:val="20"/>
              </w:rPr>
              <w:t>Contemporary</w:t>
            </w:r>
            <w:proofErr w:type="spellEnd"/>
            <w:r w:rsidRPr="005E3441">
              <w:rPr>
                <w:rFonts w:ascii="Arial" w:hAnsi="Arial" w:cs="Arial"/>
                <w:i/>
                <w:sz w:val="20"/>
                <w:szCs w:val="20"/>
              </w:rPr>
              <w:t xml:space="preserve"> Financial </w:t>
            </w:r>
            <w:proofErr w:type="spellStart"/>
            <w:r w:rsidRPr="005E3441">
              <w:rPr>
                <w:rFonts w:ascii="Arial" w:hAnsi="Arial" w:cs="Arial"/>
                <w:i/>
                <w:sz w:val="20"/>
                <w:szCs w:val="20"/>
              </w:rPr>
              <w:t>Intermediation</w:t>
            </w:r>
            <w:proofErr w:type="spellEnd"/>
            <w:r w:rsidRPr="005E3441">
              <w:rPr>
                <w:rFonts w:ascii="Arial" w:hAnsi="Arial" w:cs="Arial"/>
                <w:sz w:val="20"/>
                <w:szCs w:val="20"/>
              </w:rPr>
              <w:t>. USA: Elsevier (1 kom).</w:t>
            </w:r>
          </w:p>
          <w:p w:rsidR="009B100B" w:rsidRPr="005E3441" w:rsidRDefault="009B100B" w:rsidP="00DF2F0E">
            <w:pPr>
              <w:tabs>
                <w:tab w:val="left" w:pos="2820"/>
              </w:tabs>
              <w:spacing w:after="0"/>
              <w:rPr>
                <w:rFonts w:ascii="Arial" w:hAnsi="Arial" w:cs="Arial"/>
                <w:sz w:val="20"/>
                <w:szCs w:val="20"/>
              </w:rPr>
            </w:pPr>
            <w:r w:rsidRPr="005E3441">
              <w:rPr>
                <w:rFonts w:ascii="Arial" w:hAnsi="Arial" w:cs="Arial"/>
                <w:sz w:val="20"/>
                <w:szCs w:val="20"/>
              </w:rPr>
              <w:t xml:space="preserve">2. Jankov, </w:t>
            </w:r>
            <w:proofErr w:type="spellStart"/>
            <w:r w:rsidRPr="005E3441">
              <w:rPr>
                <w:rFonts w:ascii="Arial" w:hAnsi="Arial" w:cs="Arial"/>
                <w:sz w:val="20"/>
                <w:szCs w:val="20"/>
              </w:rPr>
              <w:t>Lj</w:t>
            </w:r>
            <w:proofErr w:type="spellEnd"/>
            <w:r w:rsidRPr="005E3441">
              <w:rPr>
                <w:rFonts w:ascii="Arial" w:hAnsi="Arial" w:cs="Arial"/>
                <w:sz w:val="20"/>
                <w:szCs w:val="20"/>
              </w:rPr>
              <w:t xml:space="preserve">. (2000) Problemi banaka: uzroci, načini rješavanja i posljedice, </w:t>
            </w:r>
            <w:r w:rsidRPr="005E3441">
              <w:rPr>
                <w:rFonts w:ascii="Arial" w:hAnsi="Arial" w:cs="Arial"/>
                <w:i/>
                <w:sz w:val="20"/>
                <w:szCs w:val="20"/>
              </w:rPr>
              <w:t>Hrvatska narodna banka</w:t>
            </w:r>
            <w:r w:rsidRPr="005E3441">
              <w:rPr>
                <w:rFonts w:ascii="Arial" w:hAnsi="Arial" w:cs="Arial"/>
                <w:sz w:val="20"/>
                <w:szCs w:val="20"/>
              </w:rPr>
              <w:t>, Pregledi, No. 2, Siječanj (Internet).</w:t>
            </w:r>
          </w:p>
          <w:p w:rsidR="009B100B" w:rsidRPr="005E3441" w:rsidRDefault="009B100B" w:rsidP="00DF2F0E">
            <w:pPr>
              <w:tabs>
                <w:tab w:val="left" w:pos="2820"/>
              </w:tabs>
              <w:spacing w:after="0"/>
              <w:rPr>
                <w:rFonts w:ascii="Arial" w:hAnsi="Arial" w:cs="Arial"/>
                <w:sz w:val="20"/>
                <w:szCs w:val="20"/>
              </w:rPr>
            </w:pPr>
            <w:r w:rsidRPr="005E3441">
              <w:rPr>
                <w:rFonts w:ascii="Arial" w:hAnsi="Arial" w:cs="Arial"/>
                <w:sz w:val="20"/>
                <w:szCs w:val="20"/>
              </w:rPr>
              <w:t xml:space="preserve">3. </w:t>
            </w:r>
            <w:proofErr w:type="spellStart"/>
            <w:r w:rsidRPr="005E3441">
              <w:rPr>
                <w:rFonts w:ascii="Arial" w:hAnsi="Arial" w:cs="Arial"/>
                <w:sz w:val="20"/>
                <w:szCs w:val="20"/>
              </w:rPr>
              <w:t>Llyewellyn</w:t>
            </w:r>
            <w:proofErr w:type="spellEnd"/>
            <w:r w:rsidRPr="005E3441">
              <w:rPr>
                <w:rFonts w:ascii="Arial" w:hAnsi="Arial" w:cs="Arial"/>
                <w:sz w:val="20"/>
                <w:szCs w:val="20"/>
              </w:rPr>
              <w:t xml:space="preserve">, D. T. (1999) The New Economics of Banking, </w:t>
            </w:r>
            <w:r w:rsidRPr="005E3441">
              <w:rPr>
                <w:rFonts w:ascii="Arial" w:hAnsi="Arial" w:cs="Arial"/>
                <w:i/>
                <w:sz w:val="20"/>
                <w:szCs w:val="20"/>
              </w:rPr>
              <w:t>SUERF</w:t>
            </w:r>
            <w:r w:rsidRPr="005E3441">
              <w:rPr>
                <w:rFonts w:ascii="Arial" w:hAnsi="Arial" w:cs="Arial"/>
                <w:sz w:val="20"/>
                <w:szCs w:val="20"/>
              </w:rPr>
              <w:t>, Amsterdam (Internet).</w:t>
            </w:r>
          </w:p>
          <w:p w:rsidR="009B100B" w:rsidRPr="005E3441" w:rsidRDefault="009B100B" w:rsidP="00DF2F0E">
            <w:pPr>
              <w:tabs>
                <w:tab w:val="left" w:pos="2820"/>
              </w:tabs>
              <w:spacing w:after="0"/>
              <w:rPr>
                <w:rFonts w:ascii="Arial" w:hAnsi="Arial" w:cs="Arial"/>
                <w:sz w:val="20"/>
                <w:szCs w:val="20"/>
              </w:rPr>
            </w:pPr>
            <w:r w:rsidRPr="005E3441">
              <w:rPr>
                <w:rFonts w:ascii="Arial" w:hAnsi="Arial" w:cs="Arial"/>
                <w:sz w:val="20"/>
                <w:szCs w:val="20"/>
              </w:rPr>
              <w:t xml:space="preserve">4. </w:t>
            </w:r>
            <w:proofErr w:type="spellStart"/>
            <w:r w:rsidRPr="005E3441">
              <w:rPr>
                <w:rFonts w:ascii="Arial" w:hAnsi="Arial" w:cs="Arial"/>
                <w:sz w:val="20"/>
                <w:szCs w:val="20"/>
              </w:rPr>
              <w:t>Stiglitz</w:t>
            </w:r>
            <w:proofErr w:type="spellEnd"/>
            <w:r w:rsidRPr="005E3441">
              <w:rPr>
                <w:rFonts w:ascii="Arial" w:hAnsi="Arial" w:cs="Arial"/>
                <w:sz w:val="20"/>
                <w:szCs w:val="20"/>
              </w:rPr>
              <w:t xml:space="preserve">, J. E. i </w:t>
            </w:r>
            <w:proofErr w:type="spellStart"/>
            <w:r w:rsidRPr="005E3441">
              <w:rPr>
                <w:rFonts w:ascii="Arial" w:hAnsi="Arial" w:cs="Arial"/>
                <w:sz w:val="20"/>
                <w:szCs w:val="20"/>
              </w:rPr>
              <w:t>Weiss</w:t>
            </w:r>
            <w:proofErr w:type="spellEnd"/>
            <w:r w:rsidRPr="005E3441">
              <w:rPr>
                <w:rFonts w:ascii="Arial" w:hAnsi="Arial" w:cs="Arial"/>
                <w:sz w:val="20"/>
                <w:szCs w:val="20"/>
              </w:rPr>
              <w:t xml:space="preserve">, A. (1981) Credit </w:t>
            </w:r>
            <w:proofErr w:type="spellStart"/>
            <w:r w:rsidRPr="005E3441">
              <w:rPr>
                <w:rFonts w:ascii="Arial" w:hAnsi="Arial" w:cs="Arial"/>
                <w:sz w:val="20"/>
                <w:szCs w:val="20"/>
              </w:rPr>
              <w:t>Rationing</w:t>
            </w:r>
            <w:proofErr w:type="spellEnd"/>
            <w:r w:rsidRPr="005E3441">
              <w:rPr>
                <w:rFonts w:ascii="Arial" w:hAnsi="Arial" w:cs="Arial"/>
                <w:sz w:val="20"/>
                <w:szCs w:val="20"/>
              </w:rPr>
              <w:t xml:space="preserve"> </w:t>
            </w:r>
            <w:proofErr w:type="spellStart"/>
            <w:r w:rsidRPr="005E3441">
              <w:rPr>
                <w:rFonts w:ascii="Arial" w:hAnsi="Arial" w:cs="Arial"/>
                <w:sz w:val="20"/>
                <w:szCs w:val="20"/>
              </w:rPr>
              <w:t>in</w:t>
            </w:r>
            <w:proofErr w:type="spellEnd"/>
            <w:r w:rsidRPr="005E3441">
              <w:rPr>
                <w:rFonts w:ascii="Arial" w:hAnsi="Arial" w:cs="Arial"/>
                <w:sz w:val="20"/>
                <w:szCs w:val="20"/>
              </w:rPr>
              <w:t xml:space="preserve"> </w:t>
            </w:r>
            <w:proofErr w:type="spellStart"/>
            <w:r w:rsidRPr="005E3441">
              <w:rPr>
                <w:rFonts w:ascii="Arial" w:hAnsi="Arial" w:cs="Arial"/>
                <w:sz w:val="20"/>
                <w:szCs w:val="20"/>
              </w:rPr>
              <w:t>Market</w:t>
            </w:r>
            <w:proofErr w:type="spellEnd"/>
            <w:r w:rsidRPr="005E3441">
              <w:rPr>
                <w:rFonts w:ascii="Arial" w:hAnsi="Arial" w:cs="Arial"/>
                <w:sz w:val="20"/>
                <w:szCs w:val="20"/>
              </w:rPr>
              <w:t xml:space="preserve"> </w:t>
            </w:r>
            <w:proofErr w:type="spellStart"/>
            <w:r w:rsidRPr="005E3441">
              <w:rPr>
                <w:rFonts w:ascii="Arial" w:hAnsi="Arial" w:cs="Arial"/>
                <w:sz w:val="20"/>
                <w:szCs w:val="20"/>
              </w:rPr>
              <w:t>with</w:t>
            </w:r>
            <w:proofErr w:type="spellEnd"/>
            <w:r w:rsidRPr="005E3441">
              <w:rPr>
                <w:rFonts w:ascii="Arial" w:hAnsi="Arial" w:cs="Arial"/>
                <w:sz w:val="20"/>
                <w:szCs w:val="20"/>
              </w:rPr>
              <w:t xml:space="preserve"> </w:t>
            </w:r>
            <w:proofErr w:type="spellStart"/>
            <w:r w:rsidRPr="005E3441">
              <w:rPr>
                <w:rFonts w:ascii="Arial" w:hAnsi="Arial" w:cs="Arial"/>
                <w:sz w:val="20"/>
                <w:szCs w:val="20"/>
              </w:rPr>
              <w:t>Imperfect</w:t>
            </w:r>
            <w:proofErr w:type="spellEnd"/>
            <w:r w:rsidRPr="005E3441">
              <w:rPr>
                <w:rFonts w:ascii="Arial" w:hAnsi="Arial" w:cs="Arial"/>
                <w:sz w:val="20"/>
                <w:szCs w:val="20"/>
              </w:rPr>
              <w:t xml:space="preserve"> </w:t>
            </w:r>
            <w:proofErr w:type="spellStart"/>
            <w:r w:rsidRPr="005E3441">
              <w:rPr>
                <w:rFonts w:ascii="Arial" w:hAnsi="Arial" w:cs="Arial"/>
                <w:sz w:val="20"/>
                <w:szCs w:val="20"/>
              </w:rPr>
              <w:t>Information</w:t>
            </w:r>
            <w:proofErr w:type="spellEnd"/>
            <w:r w:rsidRPr="005E3441">
              <w:rPr>
                <w:rFonts w:ascii="Arial" w:hAnsi="Arial" w:cs="Arial"/>
                <w:sz w:val="20"/>
                <w:szCs w:val="20"/>
              </w:rPr>
              <w:t xml:space="preserve">, </w:t>
            </w:r>
            <w:proofErr w:type="spellStart"/>
            <w:r w:rsidRPr="005E3441">
              <w:rPr>
                <w:rFonts w:ascii="Arial" w:hAnsi="Arial" w:cs="Arial"/>
                <w:i/>
                <w:sz w:val="20"/>
                <w:szCs w:val="20"/>
              </w:rPr>
              <w:t>The</w:t>
            </w:r>
            <w:proofErr w:type="spellEnd"/>
            <w:r w:rsidRPr="005E3441">
              <w:rPr>
                <w:rFonts w:ascii="Arial" w:hAnsi="Arial" w:cs="Arial"/>
                <w:i/>
                <w:sz w:val="20"/>
                <w:szCs w:val="20"/>
              </w:rPr>
              <w:t xml:space="preserve"> American </w:t>
            </w:r>
            <w:proofErr w:type="spellStart"/>
            <w:r w:rsidRPr="005E3441">
              <w:rPr>
                <w:rFonts w:ascii="Arial" w:hAnsi="Arial" w:cs="Arial"/>
                <w:i/>
                <w:sz w:val="20"/>
                <w:szCs w:val="20"/>
              </w:rPr>
              <w:t>Economic</w:t>
            </w:r>
            <w:proofErr w:type="spellEnd"/>
            <w:r w:rsidRPr="005E3441">
              <w:rPr>
                <w:rFonts w:ascii="Arial" w:hAnsi="Arial" w:cs="Arial"/>
                <w:i/>
                <w:sz w:val="20"/>
                <w:szCs w:val="20"/>
              </w:rPr>
              <w:t xml:space="preserve"> </w:t>
            </w:r>
            <w:proofErr w:type="spellStart"/>
            <w:r w:rsidRPr="005E3441">
              <w:rPr>
                <w:rFonts w:ascii="Arial" w:hAnsi="Arial" w:cs="Arial"/>
                <w:i/>
                <w:sz w:val="20"/>
                <w:szCs w:val="20"/>
              </w:rPr>
              <w:t>Review</w:t>
            </w:r>
            <w:proofErr w:type="spellEnd"/>
            <w:r w:rsidRPr="005E3441">
              <w:rPr>
                <w:rFonts w:ascii="Arial" w:hAnsi="Arial" w:cs="Arial"/>
                <w:sz w:val="20"/>
                <w:szCs w:val="20"/>
              </w:rPr>
              <w:t>, Vol. 71, No. 3, str. 393 – 410 (Internet).</w:t>
            </w:r>
          </w:p>
        </w:tc>
      </w:tr>
      <w:tr w:rsidR="009B100B" w:rsidRPr="00C8401B" w:rsidTr="00E82EA3">
        <w:tc>
          <w:tcPr>
            <w:tcW w:w="1912" w:type="dxa"/>
            <w:tcBorders>
              <w:left w:val="single" w:sz="12" w:space="0" w:color="auto"/>
            </w:tcBorders>
            <w:shd w:val="clear" w:color="auto" w:fill="CCFFFF"/>
            <w:tcMar>
              <w:left w:w="57" w:type="dxa"/>
              <w:right w:w="57" w:type="dxa"/>
            </w:tcMar>
            <w:vAlign w:val="center"/>
          </w:tcPr>
          <w:p w:rsidR="009B100B" w:rsidRPr="00C8401B" w:rsidRDefault="009B100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9B100B" w:rsidRPr="0068653E" w:rsidRDefault="009B100B" w:rsidP="008809E1">
            <w:pPr>
              <w:pStyle w:val="ListParagraph"/>
              <w:numPr>
                <w:ilvl w:val="0"/>
                <w:numId w:val="10"/>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 xml:space="preserve">Monitoring the </w:t>
            </w:r>
            <w:r>
              <w:rPr>
                <w:rFonts w:ascii="Arial" w:hAnsi="Arial" w:cs="Arial"/>
                <w:sz w:val="20"/>
                <w:szCs w:val="20"/>
                <w:lang w:val="en-GB"/>
              </w:rPr>
              <w:t xml:space="preserve">class </w:t>
            </w:r>
            <w:r w:rsidRPr="0068653E">
              <w:rPr>
                <w:rFonts w:ascii="Arial" w:hAnsi="Arial" w:cs="Arial"/>
                <w:sz w:val="20"/>
                <w:szCs w:val="20"/>
                <w:lang w:val="en-GB"/>
              </w:rPr>
              <w:t>attendance and execution of other student’s obligations (</w:t>
            </w:r>
            <w:r>
              <w:rPr>
                <w:rFonts w:ascii="Arial" w:hAnsi="Arial" w:cs="Arial"/>
                <w:sz w:val="20"/>
                <w:szCs w:val="20"/>
                <w:lang w:val="en-GB"/>
              </w:rPr>
              <w:t>Teacher</w:t>
            </w:r>
            <w:r w:rsidRPr="0068653E">
              <w:rPr>
                <w:rFonts w:ascii="Arial" w:hAnsi="Arial" w:cs="Arial"/>
                <w:sz w:val="20"/>
                <w:szCs w:val="20"/>
                <w:lang w:val="en-GB"/>
              </w:rPr>
              <w:t>)</w:t>
            </w:r>
          </w:p>
          <w:p w:rsidR="009B100B" w:rsidRPr="0068653E" w:rsidRDefault="009B100B" w:rsidP="008809E1">
            <w:pPr>
              <w:pStyle w:val="ListParagraph"/>
              <w:numPr>
                <w:ilvl w:val="0"/>
                <w:numId w:val="10"/>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Teaching Supervision (</w:t>
            </w:r>
            <w:r w:rsidRPr="00C52E2C">
              <w:rPr>
                <w:rFonts w:ascii="Arial" w:hAnsi="Arial" w:cs="Arial"/>
                <w:sz w:val="20"/>
                <w:szCs w:val="20"/>
                <w:lang w:val="en-GB"/>
              </w:rPr>
              <w:t xml:space="preserve">The </w:t>
            </w:r>
            <w:r>
              <w:rPr>
                <w:rFonts w:ascii="Arial" w:hAnsi="Arial" w:cs="Arial"/>
                <w:sz w:val="20"/>
                <w:szCs w:val="20"/>
                <w:lang w:val="en-GB"/>
              </w:rPr>
              <w:t>V</w:t>
            </w:r>
            <w:r w:rsidRPr="00C52E2C">
              <w:rPr>
                <w:rFonts w:ascii="Arial" w:hAnsi="Arial" w:cs="Arial"/>
                <w:sz w:val="20"/>
                <w:szCs w:val="20"/>
                <w:lang w:val="en-GB"/>
              </w:rPr>
              <w:t>ice-</w:t>
            </w:r>
            <w:r>
              <w:rPr>
                <w:rFonts w:ascii="Arial" w:hAnsi="Arial" w:cs="Arial"/>
                <w:sz w:val="20"/>
                <w:szCs w:val="20"/>
                <w:lang w:val="en-GB"/>
              </w:rPr>
              <w:t>D</w:t>
            </w:r>
            <w:r w:rsidRPr="00C52E2C">
              <w:rPr>
                <w:rFonts w:ascii="Arial" w:hAnsi="Arial" w:cs="Arial"/>
                <w:sz w:val="20"/>
                <w:szCs w:val="20"/>
                <w:lang w:val="en-GB"/>
              </w:rPr>
              <w:t>ean for academic and student affairs</w:t>
            </w:r>
            <w:r w:rsidRPr="0068653E">
              <w:rPr>
                <w:rFonts w:ascii="Arial" w:hAnsi="Arial" w:cs="Arial"/>
                <w:sz w:val="20"/>
                <w:szCs w:val="20"/>
                <w:lang w:val="en-GB"/>
              </w:rPr>
              <w:t>)</w:t>
            </w:r>
          </w:p>
          <w:p w:rsidR="009B100B" w:rsidRPr="0068653E" w:rsidRDefault="009B100B" w:rsidP="008809E1">
            <w:pPr>
              <w:pStyle w:val="ListParagraph"/>
              <w:numPr>
                <w:ilvl w:val="0"/>
                <w:numId w:val="10"/>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 xml:space="preserve">Analysis of the </w:t>
            </w:r>
            <w:r>
              <w:rPr>
                <w:rFonts w:ascii="Arial" w:hAnsi="Arial" w:cs="Arial"/>
                <w:sz w:val="20"/>
                <w:szCs w:val="20"/>
                <w:lang w:val="en-GB"/>
              </w:rPr>
              <w:t>studying</w:t>
            </w:r>
            <w:r w:rsidRPr="0068653E">
              <w:rPr>
                <w:rFonts w:ascii="Arial" w:hAnsi="Arial" w:cs="Arial"/>
                <w:sz w:val="20"/>
                <w:szCs w:val="20"/>
                <w:lang w:val="en-GB"/>
              </w:rPr>
              <w:t xml:space="preserve"> </w:t>
            </w:r>
            <w:r>
              <w:rPr>
                <w:rFonts w:ascii="Arial" w:hAnsi="Arial" w:cs="Arial"/>
                <w:sz w:val="20"/>
                <w:szCs w:val="20"/>
                <w:lang w:val="en-GB"/>
              </w:rPr>
              <w:t>performance for</w:t>
            </w:r>
            <w:r w:rsidRPr="0068653E">
              <w:rPr>
                <w:rFonts w:ascii="Arial" w:hAnsi="Arial" w:cs="Arial"/>
                <w:sz w:val="20"/>
                <w:szCs w:val="20"/>
                <w:lang w:val="en-GB"/>
              </w:rPr>
              <w:t xml:space="preserve"> all </w:t>
            </w:r>
            <w:r>
              <w:rPr>
                <w:rFonts w:ascii="Arial" w:hAnsi="Arial" w:cs="Arial"/>
                <w:sz w:val="20"/>
                <w:szCs w:val="20"/>
                <w:lang w:val="en-GB"/>
              </w:rPr>
              <w:t>courses of the study program</w:t>
            </w:r>
            <w:r w:rsidRPr="0068653E">
              <w:rPr>
                <w:rFonts w:ascii="Arial" w:hAnsi="Arial" w:cs="Arial"/>
                <w:sz w:val="20"/>
                <w:szCs w:val="20"/>
                <w:lang w:val="en-GB"/>
              </w:rPr>
              <w:t xml:space="preserve"> (</w:t>
            </w:r>
            <w:r w:rsidRPr="00775CD0">
              <w:rPr>
                <w:rFonts w:ascii="Arial" w:hAnsi="Arial" w:cs="Arial"/>
                <w:sz w:val="20"/>
                <w:szCs w:val="20"/>
                <w:lang w:val="en-GB"/>
              </w:rPr>
              <w:t>The Vice-Dean for academic and student affairs</w:t>
            </w:r>
            <w:r w:rsidRPr="0068653E">
              <w:rPr>
                <w:rFonts w:ascii="Arial" w:hAnsi="Arial" w:cs="Arial"/>
                <w:sz w:val="20"/>
                <w:szCs w:val="20"/>
                <w:lang w:val="en-GB"/>
              </w:rPr>
              <w:t>)</w:t>
            </w:r>
          </w:p>
          <w:p w:rsidR="009B100B" w:rsidRDefault="009B100B" w:rsidP="008809E1">
            <w:pPr>
              <w:pStyle w:val="ListParagraph"/>
              <w:numPr>
                <w:ilvl w:val="0"/>
                <w:numId w:val="10"/>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 xml:space="preserve">Student survey on the quality of </w:t>
            </w:r>
            <w:r>
              <w:rPr>
                <w:rFonts w:ascii="Arial" w:hAnsi="Arial" w:cs="Arial"/>
                <w:sz w:val="20"/>
                <w:szCs w:val="20"/>
                <w:lang w:val="en-GB"/>
              </w:rPr>
              <w:t>teachers</w:t>
            </w:r>
            <w:r w:rsidRPr="0068653E">
              <w:rPr>
                <w:rFonts w:ascii="Arial" w:hAnsi="Arial" w:cs="Arial"/>
                <w:sz w:val="20"/>
                <w:szCs w:val="20"/>
                <w:lang w:val="en-GB"/>
              </w:rPr>
              <w:t xml:space="preserve"> and teaching for each </w:t>
            </w:r>
            <w:r>
              <w:rPr>
                <w:rFonts w:ascii="Arial" w:hAnsi="Arial" w:cs="Arial"/>
                <w:sz w:val="20"/>
                <w:szCs w:val="20"/>
                <w:lang w:val="en-GB"/>
              </w:rPr>
              <w:t>course</w:t>
            </w:r>
            <w:r w:rsidRPr="0068653E">
              <w:rPr>
                <w:rFonts w:ascii="Arial" w:hAnsi="Arial" w:cs="Arial"/>
                <w:sz w:val="20"/>
                <w:szCs w:val="20"/>
                <w:lang w:val="en-GB"/>
              </w:rPr>
              <w:t xml:space="preserve"> of the study </w:t>
            </w:r>
            <w:r>
              <w:rPr>
                <w:rFonts w:ascii="Arial" w:hAnsi="Arial" w:cs="Arial"/>
                <w:sz w:val="20"/>
                <w:szCs w:val="20"/>
                <w:lang w:val="en-GB"/>
              </w:rPr>
              <w:t xml:space="preserve">program </w:t>
            </w:r>
            <w:r w:rsidRPr="0068653E">
              <w:rPr>
                <w:rFonts w:ascii="Arial" w:hAnsi="Arial" w:cs="Arial"/>
                <w:sz w:val="20"/>
                <w:szCs w:val="20"/>
                <w:lang w:val="en-GB"/>
              </w:rPr>
              <w:t>(UNIST, Centre for Quality Improvement)</w:t>
            </w:r>
          </w:p>
          <w:p w:rsidR="009B100B" w:rsidRDefault="009B100B" w:rsidP="008809E1">
            <w:pPr>
              <w:pStyle w:val="ListParagraph"/>
              <w:numPr>
                <w:ilvl w:val="0"/>
                <w:numId w:val="10"/>
              </w:numPr>
              <w:tabs>
                <w:tab w:val="left" w:pos="2820"/>
              </w:tabs>
              <w:spacing w:after="0" w:line="240" w:lineRule="auto"/>
              <w:jc w:val="both"/>
              <w:rPr>
                <w:rFonts w:ascii="Arial" w:hAnsi="Arial" w:cs="Arial"/>
                <w:sz w:val="20"/>
                <w:szCs w:val="20"/>
                <w:lang w:val="en-GB"/>
              </w:rPr>
            </w:pPr>
            <w:r>
              <w:rPr>
                <w:rFonts w:ascii="Arial" w:hAnsi="Arial" w:cs="Arial"/>
                <w:sz w:val="20"/>
                <w:szCs w:val="20"/>
                <w:lang w:val="en-GB"/>
              </w:rPr>
              <w:t>A</w:t>
            </w:r>
            <w:r w:rsidRPr="0068653E">
              <w:rPr>
                <w:rFonts w:ascii="Arial" w:hAnsi="Arial" w:cs="Arial"/>
                <w:sz w:val="20"/>
                <w:szCs w:val="20"/>
                <w:lang w:val="en-GB"/>
              </w:rPr>
              <w:t xml:space="preserve">ll learning outcomes of the </w:t>
            </w:r>
            <w:r>
              <w:rPr>
                <w:rFonts w:ascii="Arial" w:hAnsi="Arial" w:cs="Arial"/>
                <w:sz w:val="20"/>
                <w:szCs w:val="20"/>
                <w:lang w:val="en-GB"/>
              </w:rPr>
              <w:t>course</w:t>
            </w:r>
            <w:r w:rsidRPr="0068653E">
              <w:rPr>
                <w:rFonts w:ascii="Arial" w:hAnsi="Arial" w:cs="Arial"/>
                <w:sz w:val="20"/>
                <w:szCs w:val="20"/>
                <w:lang w:val="en-GB"/>
              </w:rPr>
              <w:t xml:space="preserve"> are examined </w:t>
            </w:r>
            <w:r>
              <w:rPr>
                <w:rFonts w:ascii="Arial" w:hAnsi="Arial" w:cs="Arial"/>
                <w:sz w:val="20"/>
                <w:szCs w:val="20"/>
                <w:lang w:val="en-GB"/>
              </w:rPr>
              <w:t>by the</w:t>
            </w:r>
            <w:r w:rsidRPr="0068653E">
              <w:rPr>
                <w:rFonts w:ascii="Arial" w:hAnsi="Arial" w:cs="Arial"/>
                <w:sz w:val="20"/>
                <w:szCs w:val="20"/>
                <w:lang w:val="en-GB"/>
              </w:rPr>
              <w:t xml:space="preserve"> examination conducted by the </w:t>
            </w:r>
            <w:r>
              <w:rPr>
                <w:rFonts w:ascii="Arial" w:hAnsi="Arial" w:cs="Arial"/>
                <w:sz w:val="20"/>
                <w:szCs w:val="20"/>
                <w:lang w:val="en-GB"/>
              </w:rPr>
              <w:t>course</w:t>
            </w:r>
            <w:r w:rsidRPr="0068653E">
              <w:rPr>
                <w:rFonts w:ascii="Arial" w:hAnsi="Arial" w:cs="Arial"/>
                <w:sz w:val="20"/>
                <w:szCs w:val="20"/>
                <w:lang w:val="en-GB"/>
              </w:rPr>
              <w:t xml:space="preserve"> </w:t>
            </w:r>
            <w:r>
              <w:rPr>
                <w:rFonts w:ascii="Arial" w:hAnsi="Arial" w:cs="Arial"/>
                <w:sz w:val="20"/>
                <w:szCs w:val="20"/>
                <w:lang w:val="en-GB"/>
              </w:rPr>
              <w:t>teacher</w:t>
            </w:r>
            <w:r w:rsidRPr="0068653E">
              <w:rPr>
                <w:rFonts w:ascii="Arial" w:hAnsi="Arial" w:cs="Arial"/>
                <w:sz w:val="20"/>
                <w:szCs w:val="20"/>
                <w:lang w:val="en-GB"/>
              </w:rPr>
              <w:t xml:space="preserve">. </w:t>
            </w:r>
          </w:p>
          <w:p w:rsidR="009B100B" w:rsidRPr="00A24E19" w:rsidRDefault="009B100B" w:rsidP="008809E1">
            <w:pPr>
              <w:pStyle w:val="ListParagraph"/>
              <w:numPr>
                <w:ilvl w:val="0"/>
                <w:numId w:val="10"/>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Periodic examination of the content of the exam is conducted in order to verify the appropriateness of the method of validating the learning outcomes (</w:t>
            </w:r>
            <w:r w:rsidRPr="00775CD0">
              <w:rPr>
                <w:rFonts w:ascii="Arial" w:hAnsi="Arial" w:cs="Arial"/>
                <w:sz w:val="20"/>
                <w:szCs w:val="20"/>
                <w:lang w:val="en-GB"/>
              </w:rPr>
              <w:t>The Vice-Dean for academic and student affairs</w:t>
            </w:r>
            <w:r w:rsidRPr="0068653E">
              <w:rPr>
                <w:rFonts w:ascii="Arial" w:hAnsi="Arial" w:cs="Arial"/>
                <w:sz w:val="20"/>
                <w:szCs w:val="20"/>
                <w:lang w:val="en-GB"/>
              </w:rPr>
              <w:t>)</w:t>
            </w:r>
            <w:r>
              <w:rPr>
                <w:rFonts w:ascii="Arial" w:hAnsi="Arial" w:cs="Arial"/>
                <w:sz w:val="20"/>
                <w:szCs w:val="20"/>
                <w:lang w:val="en-GB"/>
              </w:rPr>
              <w:t>.</w:t>
            </w:r>
          </w:p>
        </w:tc>
      </w:tr>
      <w:tr w:rsidR="009B100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9B100B" w:rsidRPr="00C8401B" w:rsidRDefault="009B100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9B100B" w:rsidRDefault="009B100B" w:rsidP="00E82EA3">
            <w:pPr>
              <w:pStyle w:val="ListParagraph"/>
              <w:tabs>
                <w:tab w:val="left" w:pos="2820"/>
              </w:tabs>
              <w:spacing w:after="0" w:line="240" w:lineRule="auto"/>
              <w:ind w:left="0"/>
              <w:rPr>
                <w:rFonts w:ascii="Arial" w:hAnsi="Arial" w:cs="Arial"/>
                <w:sz w:val="20"/>
                <w:szCs w:val="20"/>
                <w:lang w:val="en-GB"/>
              </w:rPr>
            </w:pPr>
          </w:p>
          <w:p w:rsidR="009B100B" w:rsidRPr="00C8401B" w:rsidRDefault="009B100B" w:rsidP="00E82EA3">
            <w:pPr>
              <w:pStyle w:val="ListParagraph"/>
              <w:tabs>
                <w:tab w:val="left" w:pos="2820"/>
              </w:tabs>
              <w:spacing w:after="0" w:line="240" w:lineRule="auto"/>
              <w:ind w:left="0"/>
              <w:rPr>
                <w:rFonts w:ascii="Arial" w:hAnsi="Arial" w:cs="Arial"/>
                <w:sz w:val="20"/>
                <w:szCs w:val="20"/>
                <w:lang w:val="en-GB"/>
              </w:rPr>
            </w:pPr>
            <w:r>
              <w:rPr>
                <w:rFonts w:ascii="Arial" w:hAnsi="Arial" w:cs="Arial"/>
                <w:sz w:val="20"/>
                <w:szCs w:val="20"/>
                <w:lang w:val="en-GB"/>
              </w:rPr>
              <w:t>Lectures in Croatian and English.</w:t>
            </w:r>
          </w:p>
        </w:tc>
      </w:tr>
    </w:tbl>
    <w:p w:rsidR="00431C20" w:rsidRDefault="00431C20" w:rsidP="0094298A"/>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4D2" w:rsidRDefault="00DE04D2" w:rsidP="007868FB">
      <w:pPr>
        <w:spacing w:after="0" w:line="240" w:lineRule="auto"/>
      </w:pPr>
      <w:r>
        <w:separator/>
      </w:r>
    </w:p>
  </w:endnote>
  <w:endnote w:type="continuationSeparator" w:id="0">
    <w:p w:rsidR="00DE04D2" w:rsidRDefault="00DE04D2"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4D2" w:rsidRDefault="00DE04D2" w:rsidP="007868FB">
      <w:pPr>
        <w:spacing w:after="0" w:line="240" w:lineRule="auto"/>
      </w:pPr>
      <w:r>
        <w:separator/>
      </w:r>
    </w:p>
  </w:footnote>
  <w:footnote w:type="continuationSeparator" w:id="0">
    <w:p w:rsidR="00DE04D2" w:rsidRDefault="00DE04D2"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53E428FE"/>
    <w:multiLevelType w:val="multilevel"/>
    <w:tmpl w:val="84646BE4"/>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5"/>
  </w:num>
  <w:num w:numId="3">
    <w:abstractNumId w:val="9"/>
  </w:num>
  <w:num w:numId="4">
    <w:abstractNumId w:val="0"/>
  </w:num>
  <w:num w:numId="5">
    <w:abstractNumId w:val="1"/>
  </w:num>
  <w:num w:numId="6">
    <w:abstractNumId w:val="10"/>
  </w:num>
  <w:num w:numId="7">
    <w:abstractNumId w:val="6"/>
  </w:num>
  <w:num w:numId="8">
    <w:abstractNumId w:val="7"/>
  </w:num>
  <w:num w:numId="9">
    <w:abstractNumId w:val="2"/>
  </w:num>
  <w:num w:numId="10">
    <w:abstractNumId w:val="3"/>
  </w:num>
  <w:num w:numId="11">
    <w:abstractNumId w:val="8"/>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404D3"/>
    <w:rsid w:val="00083B16"/>
    <w:rsid w:val="00085B08"/>
    <w:rsid w:val="000A4A59"/>
    <w:rsid w:val="000B2016"/>
    <w:rsid w:val="001F1E7A"/>
    <w:rsid w:val="00281858"/>
    <w:rsid w:val="002F37C3"/>
    <w:rsid w:val="00316F8B"/>
    <w:rsid w:val="00337743"/>
    <w:rsid w:val="003B05B6"/>
    <w:rsid w:val="003E1DE4"/>
    <w:rsid w:val="00403D38"/>
    <w:rsid w:val="00431C20"/>
    <w:rsid w:val="00445ACD"/>
    <w:rsid w:val="00556E43"/>
    <w:rsid w:val="005806CF"/>
    <w:rsid w:val="005A3303"/>
    <w:rsid w:val="005B499C"/>
    <w:rsid w:val="005E5BDB"/>
    <w:rsid w:val="0062591B"/>
    <w:rsid w:val="006D29FF"/>
    <w:rsid w:val="00775D22"/>
    <w:rsid w:val="007868FB"/>
    <w:rsid w:val="007F518E"/>
    <w:rsid w:val="008809E1"/>
    <w:rsid w:val="008A68E1"/>
    <w:rsid w:val="00904D35"/>
    <w:rsid w:val="0094298A"/>
    <w:rsid w:val="009619CC"/>
    <w:rsid w:val="009B100B"/>
    <w:rsid w:val="00A04AB6"/>
    <w:rsid w:val="00A24E19"/>
    <w:rsid w:val="00A8067F"/>
    <w:rsid w:val="00B033EC"/>
    <w:rsid w:val="00B36DBC"/>
    <w:rsid w:val="00B43322"/>
    <w:rsid w:val="00B4513F"/>
    <w:rsid w:val="00B67562"/>
    <w:rsid w:val="00C07CDB"/>
    <w:rsid w:val="00C67895"/>
    <w:rsid w:val="00C76F59"/>
    <w:rsid w:val="00C836CD"/>
    <w:rsid w:val="00CA3C38"/>
    <w:rsid w:val="00CD0C56"/>
    <w:rsid w:val="00DB6358"/>
    <w:rsid w:val="00DD4C31"/>
    <w:rsid w:val="00DE04D2"/>
    <w:rsid w:val="00E03C98"/>
    <w:rsid w:val="00ED52E8"/>
    <w:rsid w:val="00ED7B7E"/>
    <w:rsid w:val="00F645F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1441</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2018-06-21T08:37:00Z</dcterms:created>
  <dcterms:modified xsi:type="dcterms:W3CDTF">2018-06-21T08:37:00Z</dcterms:modified>
</cp:coreProperties>
</file>